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tblpY="1"/>
        <w:tblOverlap w:val="never"/>
        <w:tblW w:w="0" w:type="auto"/>
        <w:tblLayout w:type="fixed"/>
        <w:tblLook w:val="0000" w:firstRow="0" w:lastRow="0" w:firstColumn="0" w:lastColumn="0" w:noHBand="0" w:noVBand="0"/>
      </w:tblPr>
      <w:tblGrid>
        <w:gridCol w:w="4320"/>
      </w:tblGrid>
      <w:tr w:rsidR="008E18AB" w:rsidRPr="008E18AB" w14:paraId="4EAE43DA" w14:textId="77777777" w:rsidTr="00673F91">
        <w:tc>
          <w:tcPr>
            <w:tcW w:w="4320" w:type="dxa"/>
          </w:tcPr>
          <w:p w14:paraId="4C25E4F8" w14:textId="77777777" w:rsidR="008E18AB" w:rsidRPr="008E18AB" w:rsidRDefault="008E18AB" w:rsidP="00673F91">
            <w:pPr>
              <w:tabs>
                <w:tab w:val="left" w:pos="1418"/>
                <w:tab w:val="center" w:pos="5670"/>
                <w:tab w:val="center" w:pos="6663"/>
              </w:tabs>
              <w:jc w:val="center"/>
              <w:rPr>
                <w:rFonts w:ascii="Times New Roman" w:hAnsi="Times New Roman" w:cs="Times New Roman"/>
              </w:rPr>
            </w:pPr>
            <w:r w:rsidRPr="008E18AB">
              <w:rPr>
                <w:rFonts w:ascii="Times New Roman" w:hAnsi="Times New Roman" w:cs="Times New Roman"/>
                <w:noProof/>
              </w:rPr>
              <w:drawing>
                <wp:inline distT="0" distB="0" distL="0" distR="0" wp14:anchorId="1B53B92B" wp14:editId="75F35C0B">
                  <wp:extent cx="409575" cy="688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688975"/>
                          </a:xfrm>
                          <a:prstGeom prst="rect">
                            <a:avLst/>
                          </a:prstGeom>
                          <a:noFill/>
                          <a:ln>
                            <a:noFill/>
                          </a:ln>
                        </pic:spPr>
                      </pic:pic>
                    </a:graphicData>
                  </a:graphic>
                </wp:inline>
              </w:drawing>
            </w:r>
          </w:p>
          <w:p w14:paraId="64CDE112" w14:textId="77777777" w:rsidR="008E18AB" w:rsidRPr="008E18AB" w:rsidRDefault="008E18AB" w:rsidP="00673F91">
            <w:pPr>
              <w:tabs>
                <w:tab w:val="left" w:pos="1418"/>
                <w:tab w:val="center" w:pos="5670"/>
                <w:tab w:val="center" w:pos="6663"/>
              </w:tabs>
              <w:jc w:val="center"/>
              <w:rPr>
                <w:rFonts w:ascii="Times New Roman" w:hAnsi="Times New Roman" w:cs="Times New Roman"/>
                <w:b/>
                <w:sz w:val="20"/>
              </w:rPr>
            </w:pPr>
            <w:r w:rsidRPr="008E18AB">
              <w:rPr>
                <w:rFonts w:ascii="Times New Roman" w:hAnsi="Times New Roman" w:cs="Times New Roman"/>
                <w:b/>
                <w:sz w:val="20"/>
              </w:rPr>
              <w:t>Република Србија</w:t>
            </w:r>
          </w:p>
          <w:p w14:paraId="49406DB8" w14:textId="5094C600" w:rsidR="008E18AB" w:rsidRDefault="00CF4E4C" w:rsidP="00673F91">
            <w:pPr>
              <w:tabs>
                <w:tab w:val="left" w:pos="1418"/>
                <w:tab w:val="center" w:pos="5670"/>
                <w:tab w:val="center" w:pos="6663"/>
              </w:tabs>
              <w:jc w:val="center"/>
              <w:rPr>
                <w:rFonts w:ascii="Times New Roman" w:hAnsi="Times New Roman" w:cs="Times New Roman"/>
                <w:b/>
                <w:sz w:val="20"/>
                <w:lang w:val="sr-Cyrl-CS"/>
              </w:rPr>
            </w:pPr>
            <w:r>
              <w:rPr>
                <w:rFonts w:ascii="Times New Roman" w:hAnsi="Times New Roman" w:cs="Times New Roman"/>
                <w:b/>
                <w:sz w:val="20"/>
                <w:lang w:val="sr-Cyrl-CS"/>
              </w:rPr>
              <w:t xml:space="preserve">РАСИНСКИ </w:t>
            </w:r>
            <w:r w:rsidR="008E18AB" w:rsidRPr="008E18AB">
              <w:rPr>
                <w:rFonts w:ascii="Times New Roman" w:hAnsi="Times New Roman" w:cs="Times New Roman"/>
                <w:b/>
                <w:sz w:val="20"/>
                <w:lang w:val="sr-Cyrl-CS"/>
              </w:rPr>
              <w:t>УПРАВНИ ОКРУГ</w:t>
            </w:r>
          </w:p>
          <w:p w14:paraId="767CC1B1" w14:textId="69F0E791" w:rsidR="00946E89" w:rsidRPr="00946E89" w:rsidRDefault="00946E89" w:rsidP="00673F91">
            <w:pPr>
              <w:tabs>
                <w:tab w:val="left" w:pos="1418"/>
                <w:tab w:val="center" w:pos="5670"/>
                <w:tab w:val="center" w:pos="6663"/>
              </w:tabs>
              <w:jc w:val="center"/>
              <w:rPr>
                <w:rFonts w:ascii="Times New Roman" w:hAnsi="Times New Roman" w:cs="Times New Roman"/>
                <w:b/>
                <w:sz w:val="24"/>
                <w:szCs w:val="24"/>
                <w:lang w:val="sr-Cyrl-CS"/>
              </w:rPr>
            </w:pPr>
            <w:r w:rsidRPr="00946E89">
              <w:rPr>
                <w:rFonts w:ascii="Roboto Slab" w:hAnsi="Roboto Slab" w:cs="Roboto Slab"/>
                <w:sz w:val="24"/>
                <w:szCs w:val="24"/>
                <w:shd w:val="clear" w:color="auto" w:fill="FFFFFF"/>
              </w:rPr>
              <w:t>003368250 2024 41120 000 000 000 001</w:t>
            </w:r>
          </w:p>
          <w:p w14:paraId="5F406401" w14:textId="6723A592" w:rsidR="008E18AB" w:rsidRPr="008E18AB" w:rsidRDefault="00CF4E4C" w:rsidP="00673F91">
            <w:pPr>
              <w:tabs>
                <w:tab w:val="left" w:pos="1418"/>
                <w:tab w:val="center" w:pos="5670"/>
                <w:tab w:val="center" w:pos="6663"/>
              </w:tabs>
              <w:jc w:val="center"/>
              <w:rPr>
                <w:rFonts w:ascii="Times New Roman" w:hAnsi="Times New Roman" w:cs="Times New Roman"/>
                <w:b/>
                <w:sz w:val="20"/>
                <w:lang w:val="sr-Cyrl-CS"/>
              </w:rPr>
            </w:pPr>
            <w:r>
              <w:rPr>
                <w:rFonts w:ascii="Times New Roman" w:hAnsi="Times New Roman" w:cs="Times New Roman"/>
                <w:b/>
                <w:sz w:val="20"/>
                <w:lang w:val="sr-Cyrl-RS"/>
              </w:rPr>
              <w:t>2</w:t>
            </w:r>
            <w:r w:rsidR="0053613A">
              <w:rPr>
                <w:rFonts w:ascii="Times New Roman" w:hAnsi="Times New Roman" w:cs="Times New Roman"/>
                <w:b/>
                <w:sz w:val="20"/>
              </w:rPr>
              <w:t>8</w:t>
            </w:r>
            <w:r w:rsidR="00A774BC">
              <w:rPr>
                <w:rFonts w:ascii="Times New Roman" w:hAnsi="Times New Roman" w:cs="Times New Roman"/>
                <w:b/>
                <w:sz w:val="20"/>
                <w:lang w:val="sr-Cyrl-RS"/>
              </w:rPr>
              <w:t>.</w:t>
            </w:r>
            <w:r w:rsidR="0053613A">
              <w:rPr>
                <w:rFonts w:ascii="Times New Roman" w:hAnsi="Times New Roman" w:cs="Times New Roman"/>
                <w:b/>
                <w:sz w:val="20"/>
              </w:rPr>
              <w:t>11</w:t>
            </w:r>
            <w:r w:rsidR="008E18AB">
              <w:rPr>
                <w:rFonts w:ascii="Times New Roman" w:hAnsi="Times New Roman" w:cs="Times New Roman"/>
                <w:b/>
                <w:sz w:val="20"/>
                <w:lang w:val="sr-Cyrl-RS"/>
              </w:rPr>
              <w:t>.202</w:t>
            </w:r>
            <w:r w:rsidR="0053613A">
              <w:rPr>
                <w:rFonts w:ascii="Times New Roman" w:hAnsi="Times New Roman" w:cs="Times New Roman"/>
                <w:b/>
                <w:sz w:val="20"/>
              </w:rPr>
              <w:t>4</w:t>
            </w:r>
            <w:r w:rsidR="008E18AB" w:rsidRPr="008E18AB">
              <w:rPr>
                <w:rFonts w:ascii="Times New Roman" w:hAnsi="Times New Roman" w:cs="Times New Roman"/>
                <w:b/>
                <w:sz w:val="20"/>
                <w:lang w:val="sr-Cyrl-CS"/>
              </w:rPr>
              <w:t>. године</w:t>
            </w:r>
          </w:p>
          <w:p w14:paraId="444964D6" w14:textId="5D935448" w:rsidR="008E18AB" w:rsidRPr="008E18AB" w:rsidRDefault="008E18AB" w:rsidP="00673F91">
            <w:pPr>
              <w:tabs>
                <w:tab w:val="left" w:pos="1418"/>
                <w:tab w:val="center" w:pos="5670"/>
                <w:tab w:val="center" w:pos="6663"/>
              </w:tabs>
              <w:jc w:val="center"/>
              <w:rPr>
                <w:rFonts w:ascii="Times New Roman" w:hAnsi="Times New Roman" w:cs="Times New Roman"/>
                <w:lang w:val="sr-Cyrl-CS"/>
              </w:rPr>
            </w:pPr>
            <w:r w:rsidRPr="008E18AB">
              <w:rPr>
                <w:rFonts w:ascii="Times New Roman" w:hAnsi="Times New Roman" w:cs="Times New Roman"/>
                <w:b/>
                <w:sz w:val="20"/>
                <w:lang w:val="sr-Cyrl-CS"/>
              </w:rPr>
              <w:t xml:space="preserve"> </w:t>
            </w:r>
            <w:r w:rsidR="00CF4E4C">
              <w:rPr>
                <w:rFonts w:ascii="Times New Roman" w:hAnsi="Times New Roman" w:cs="Times New Roman"/>
                <w:b/>
                <w:sz w:val="20"/>
                <w:lang w:val="sr-Cyrl-CS"/>
              </w:rPr>
              <w:t>Крушевац</w:t>
            </w:r>
          </w:p>
        </w:tc>
      </w:tr>
    </w:tbl>
    <w:p w14:paraId="0E6DE16F" w14:textId="77777777" w:rsidR="00510D8E" w:rsidRDefault="00510D8E" w:rsidP="008E18AB">
      <w:pPr>
        <w:pStyle w:val="Standard"/>
        <w:jc w:val="both"/>
        <w:rPr>
          <w:rFonts w:ascii="Times New Roman" w:hAnsi="Times New Roman"/>
          <w:sz w:val="24"/>
          <w:szCs w:val="24"/>
        </w:rPr>
      </w:pPr>
    </w:p>
    <w:p w14:paraId="286E0DA2" w14:textId="77777777" w:rsidR="008E18AB" w:rsidRDefault="008E18AB" w:rsidP="008E18AB">
      <w:pPr>
        <w:pStyle w:val="Standard"/>
        <w:jc w:val="both"/>
        <w:rPr>
          <w:rFonts w:ascii="Times New Roman" w:hAnsi="Times New Roman"/>
          <w:sz w:val="24"/>
          <w:szCs w:val="24"/>
        </w:rPr>
      </w:pPr>
    </w:p>
    <w:p w14:paraId="210DBD12" w14:textId="77777777" w:rsidR="008E18AB" w:rsidRDefault="008E18AB" w:rsidP="008E18AB">
      <w:pPr>
        <w:pStyle w:val="Standard"/>
        <w:jc w:val="both"/>
        <w:rPr>
          <w:rFonts w:ascii="Times New Roman" w:hAnsi="Times New Roman"/>
          <w:sz w:val="24"/>
          <w:szCs w:val="24"/>
        </w:rPr>
      </w:pPr>
    </w:p>
    <w:p w14:paraId="271B1E60" w14:textId="77777777" w:rsidR="008E18AB" w:rsidRPr="000249F8" w:rsidRDefault="008E18AB" w:rsidP="008E18AB">
      <w:pPr>
        <w:pStyle w:val="Standard"/>
        <w:jc w:val="both"/>
        <w:rPr>
          <w:rFonts w:ascii="Times New Roman" w:hAnsi="Times New Roman"/>
          <w:sz w:val="24"/>
          <w:szCs w:val="24"/>
        </w:rPr>
      </w:pPr>
    </w:p>
    <w:tbl>
      <w:tblPr>
        <w:tblW w:w="4320" w:type="dxa"/>
        <w:tblInd w:w="-180" w:type="dxa"/>
        <w:tblLayout w:type="fixed"/>
        <w:tblCellMar>
          <w:left w:w="10" w:type="dxa"/>
          <w:right w:w="10" w:type="dxa"/>
        </w:tblCellMar>
        <w:tblLook w:val="0000" w:firstRow="0" w:lastRow="0" w:firstColumn="0" w:lastColumn="0" w:noHBand="0" w:noVBand="0"/>
      </w:tblPr>
      <w:tblGrid>
        <w:gridCol w:w="4320"/>
      </w:tblGrid>
      <w:tr w:rsidR="00510D8E" w:rsidRPr="000249F8" w14:paraId="1A88169A" w14:textId="77777777">
        <w:tc>
          <w:tcPr>
            <w:tcW w:w="4320" w:type="dxa"/>
            <w:tcMar>
              <w:top w:w="0" w:type="dxa"/>
              <w:left w:w="108" w:type="dxa"/>
              <w:bottom w:w="0" w:type="dxa"/>
              <w:right w:w="108" w:type="dxa"/>
            </w:tcMar>
          </w:tcPr>
          <w:p w14:paraId="5669239D" w14:textId="77777777" w:rsidR="00510D8E" w:rsidRPr="000249F8" w:rsidRDefault="00510D8E" w:rsidP="008E18AB">
            <w:pPr>
              <w:pStyle w:val="Standard"/>
              <w:tabs>
                <w:tab w:val="left" w:pos="1418"/>
                <w:tab w:val="center" w:pos="5670"/>
                <w:tab w:val="center" w:pos="6663"/>
              </w:tabs>
              <w:rPr>
                <w:rFonts w:ascii="Times New Roman" w:hAnsi="Times New Roman"/>
                <w:sz w:val="24"/>
                <w:szCs w:val="24"/>
              </w:rPr>
            </w:pPr>
          </w:p>
        </w:tc>
      </w:tr>
    </w:tbl>
    <w:p w14:paraId="71D7E03E" w14:textId="77777777" w:rsidR="00510D8E" w:rsidRPr="000249F8" w:rsidRDefault="00510D8E" w:rsidP="008E18AB">
      <w:pPr>
        <w:pStyle w:val="Standard"/>
        <w:ind w:firstLine="720"/>
        <w:jc w:val="both"/>
        <w:rPr>
          <w:rFonts w:ascii="Times New Roman" w:hAnsi="Times New Roman"/>
          <w:sz w:val="24"/>
          <w:szCs w:val="24"/>
        </w:rPr>
      </w:pPr>
    </w:p>
    <w:p w14:paraId="01C2A39D" w14:textId="77777777" w:rsidR="00510D8E" w:rsidRPr="000249F8" w:rsidRDefault="00510D8E" w:rsidP="008E18AB">
      <w:pPr>
        <w:pStyle w:val="Standard"/>
        <w:ind w:firstLine="720"/>
        <w:jc w:val="both"/>
        <w:rPr>
          <w:rFonts w:ascii="Times New Roman" w:hAnsi="Times New Roman"/>
          <w:sz w:val="24"/>
          <w:szCs w:val="24"/>
        </w:rPr>
      </w:pPr>
    </w:p>
    <w:p w14:paraId="230B5F88" w14:textId="77777777" w:rsidR="008E18AB" w:rsidRDefault="008E18AB" w:rsidP="008E18AB">
      <w:pPr>
        <w:pStyle w:val="Standard"/>
        <w:tabs>
          <w:tab w:val="left" w:pos="1418"/>
          <w:tab w:val="center" w:pos="5670"/>
          <w:tab w:val="center" w:pos="6663"/>
        </w:tabs>
        <w:ind w:firstLine="720"/>
        <w:jc w:val="both"/>
        <w:rPr>
          <w:rFonts w:ascii="Times New Roman" w:hAnsi="Times New Roman"/>
          <w:sz w:val="24"/>
          <w:szCs w:val="24"/>
        </w:rPr>
      </w:pPr>
    </w:p>
    <w:p w14:paraId="065C9F4E" w14:textId="77777777" w:rsidR="008E18AB" w:rsidRDefault="008E18AB" w:rsidP="008E18AB">
      <w:pPr>
        <w:pStyle w:val="Standard"/>
        <w:tabs>
          <w:tab w:val="left" w:pos="1418"/>
          <w:tab w:val="center" w:pos="5670"/>
          <w:tab w:val="center" w:pos="6663"/>
        </w:tabs>
        <w:ind w:firstLine="720"/>
        <w:jc w:val="both"/>
        <w:rPr>
          <w:rFonts w:ascii="Times New Roman" w:hAnsi="Times New Roman"/>
          <w:sz w:val="24"/>
          <w:szCs w:val="24"/>
        </w:rPr>
      </w:pPr>
    </w:p>
    <w:p w14:paraId="2A5834FA" w14:textId="77777777" w:rsidR="00E5383E" w:rsidRDefault="00E5383E" w:rsidP="008E18AB">
      <w:pPr>
        <w:pStyle w:val="Standard"/>
        <w:tabs>
          <w:tab w:val="left" w:pos="1418"/>
          <w:tab w:val="center" w:pos="5670"/>
          <w:tab w:val="center" w:pos="6663"/>
        </w:tabs>
        <w:ind w:firstLine="720"/>
        <w:jc w:val="both"/>
        <w:rPr>
          <w:rFonts w:ascii="Times New Roman" w:hAnsi="Times New Roman"/>
          <w:sz w:val="24"/>
          <w:szCs w:val="24"/>
        </w:rPr>
      </w:pPr>
    </w:p>
    <w:p w14:paraId="74C89DF6" w14:textId="17F30CA0" w:rsidR="002F1BCD" w:rsidRPr="00F84F0F" w:rsidRDefault="00AB5177" w:rsidP="002F1BCD">
      <w:pPr>
        <w:tabs>
          <w:tab w:val="left" w:pos="1418"/>
          <w:tab w:val="center" w:pos="5670"/>
          <w:tab w:val="center" w:pos="6663"/>
        </w:tabs>
        <w:jc w:val="center"/>
        <w:rPr>
          <w:rFonts w:ascii="Times New Roman" w:hAnsi="Times New Roman"/>
          <w:b/>
          <w:sz w:val="24"/>
          <w:szCs w:val="24"/>
          <w:lang w:val="sr-Cyrl-CS"/>
        </w:rPr>
      </w:pPr>
      <w:r w:rsidRPr="000249F8">
        <w:rPr>
          <w:rFonts w:ascii="Times New Roman" w:hAnsi="Times New Roman"/>
          <w:sz w:val="24"/>
          <w:szCs w:val="24"/>
        </w:rPr>
        <w:t>На основу члана 40 став 2 Закона о државној управи (</w:t>
      </w:r>
      <w:r w:rsidRPr="000249F8">
        <w:rPr>
          <w:rFonts w:ascii="Times New Roman" w:hAnsi="Times New Roman"/>
          <w:color w:val="333333"/>
          <w:sz w:val="24"/>
          <w:szCs w:val="24"/>
        </w:rPr>
        <w:t xml:space="preserve">„Службени гласник </w:t>
      </w:r>
      <w:proofErr w:type="gramStart"/>
      <w:r w:rsidRPr="000249F8">
        <w:rPr>
          <w:rFonts w:ascii="Times New Roman" w:hAnsi="Times New Roman"/>
          <w:color w:val="333333"/>
          <w:sz w:val="24"/>
          <w:szCs w:val="24"/>
        </w:rPr>
        <w:t>РС“ број</w:t>
      </w:r>
      <w:proofErr w:type="gramEnd"/>
      <w:r w:rsidRPr="000249F8">
        <w:rPr>
          <w:rFonts w:ascii="Times New Roman" w:hAnsi="Times New Roman"/>
          <w:color w:val="333333"/>
          <w:sz w:val="24"/>
          <w:szCs w:val="24"/>
        </w:rPr>
        <w:t xml:space="preserve"> 79/05, 101/07, 95/10, 99/14, 30/18 – други закон и 47/18),</w:t>
      </w:r>
      <w:r w:rsidRPr="000249F8">
        <w:rPr>
          <w:rFonts w:ascii="Times New Roman" w:hAnsi="Times New Roman"/>
          <w:sz w:val="24"/>
          <w:szCs w:val="24"/>
        </w:rPr>
        <w:t xml:space="preserve"> члана 81.</w:t>
      </w:r>
      <w:r w:rsidRPr="000249F8">
        <w:rPr>
          <w:rFonts w:ascii="Times New Roman" w:hAnsi="Times New Roman"/>
          <w:color w:val="FF0000"/>
          <w:sz w:val="24"/>
          <w:szCs w:val="24"/>
        </w:rPr>
        <w:t xml:space="preserve"> </w:t>
      </w:r>
      <w:r w:rsidRPr="000249F8">
        <w:rPr>
          <w:rFonts w:ascii="Times New Roman" w:hAnsi="Times New Roman"/>
          <w:sz w:val="24"/>
          <w:szCs w:val="24"/>
        </w:rPr>
        <w:t>Закона о буџетском систему Републике Србије (</w:t>
      </w:r>
      <w:r w:rsidRPr="000249F8">
        <w:rPr>
          <w:rFonts w:ascii="Times New Roman" w:hAnsi="Times New Roman"/>
          <w:color w:val="000000"/>
          <w:sz w:val="24"/>
          <w:szCs w:val="24"/>
        </w:rPr>
        <w:t>“Службени гласник РС”, бр. 54/09, 73/10, 101/10, 101/11, 93/12, 62/13, 63/13 - исправка, 108/13, 142/14, 68/15 - др. закон, 103/15, 99/16, 113/17, 95/18, 31/19, 72/19 и 149/20)</w:t>
      </w:r>
      <w:r w:rsidR="00F33561">
        <w:rPr>
          <w:rFonts w:ascii="Times New Roman" w:hAnsi="Times New Roman"/>
          <w:sz w:val="24"/>
          <w:szCs w:val="24"/>
        </w:rPr>
        <w:t xml:space="preserve"> и</w:t>
      </w:r>
      <w:r w:rsidRPr="000249F8">
        <w:rPr>
          <w:rFonts w:ascii="Times New Roman" w:hAnsi="Times New Roman"/>
          <w:sz w:val="24"/>
          <w:szCs w:val="24"/>
        </w:rPr>
        <w:t xml:space="preserve"> члана </w:t>
      </w:r>
      <w:r w:rsidR="00F33561">
        <w:rPr>
          <w:rFonts w:ascii="Times New Roman" w:hAnsi="Times New Roman"/>
          <w:sz w:val="24"/>
          <w:szCs w:val="24"/>
          <w:lang w:val="sr-Cyrl-RS"/>
        </w:rPr>
        <w:t>7 став 2</w:t>
      </w:r>
      <w:r w:rsidRPr="000249F8">
        <w:rPr>
          <w:rFonts w:ascii="Times New Roman" w:hAnsi="Times New Roman"/>
          <w:sz w:val="24"/>
          <w:szCs w:val="24"/>
        </w:rPr>
        <w:t xml:space="preserve"> Правилника о заједн</w:t>
      </w:r>
      <w:r w:rsidR="002F1BCD">
        <w:rPr>
          <w:rFonts w:ascii="Times New Roman" w:hAnsi="Times New Roman"/>
          <w:sz w:val="24"/>
          <w:szCs w:val="24"/>
          <w:lang w:val="sr-Cyrl-RS"/>
        </w:rPr>
        <w:t xml:space="preserve">. </w:t>
      </w:r>
      <w:r w:rsidRPr="000249F8">
        <w:rPr>
          <w:rFonts w:ascii="Times New Roman" w:hAnsi="Times New Roman"/>
          <w:sz w:val="24"/>
          <w:szCs w:val="24"/>
        </w:rPr>
        <w:t xml:space="preserve">ичким критеријумима и стандардима за успостављање, функционисање и извештавање о систему финансијског управљања и контроле у јавном сектору („Службени гласник </w:t>
      </w:r>
      <w:proofErr w:type="gramStart"/>
      <w:r w:rsidRPr="000249F8">
        <w:rPr>
          <w:rFonts w:ascii="Times New Roman" w:hAnsi="Times New Roman"/>
          <w:sz w:val="24"/>
          <w:szCs w:val="24"/>
        </w:rPr>
        <w:t>РС“ број</w:t>
      </w:r>
      <w:proofErr w:type="gramEnd"/>
      <w:r w:rsidRPr="000249F8">
        <w:rPr>
          <w:rFonts w:ascii="Times New Roman" w:hAnsi="Times New Roman"/>
          <w:sz w:val="24"/>
          <w:szCs w:val="24"/>
        </w:rPr>
        <w:t xml:space="preserve"> 89/19),</w:t>
      </w:r>
      <w:r w:rsidR="00F33561">
        <w:rPr>
          <w:rFonts w:ascii="Times New Roman" w:hAnsi="Times New Roman"/>
          <w:sz w:val="24"/>
          <w:szCs w:val="24"/>
          <w:lang w:val="sr-Cyrl-RS"/>
        </w:rPr>
        <w:t xml:space="preserve"> а у складу са Стратегијом финансијског управљања и контроле у </w:t>
      </w:r>
      <w:r w:rsidR="00CF4E4C">
        <w:rPr>
          <w:rFonts w:ascii="Times New Roman" w:hAnsi="Times New Roman"/>
          <w:sz w:val="24"/>
          <w:szCs w:val="24"/>
          <w:lang w:val="sr-Cyrl-RS"/>
        </w:rPr>
        <w:t xml:space="preserve">Расинском </w:t>
      </w:r>
      <w:r w:rsidR="00F33561">
        <w:rPr>
          <w:rFonts w:ascii="Times New Roman" w:hAnsi="Times New Roman"/>
          <w:sz w:val="24"/>
          <w:szCs w:val="24"/>
          <w:lang w:val="sr-Cyrl-RS"/>
        </w:rPr>
        <w:t xml:space="preserve"> управном округу за период 202</w:t>
      </w:r>
      <w:r w:rsidR="0053613A">
        <w:rPr>
          <w:rFonts w:ascii="Times New Roman" w:hAnsi="Times New Roman"/>
          <w:sz w:val="24"/>
          <w:szCs w:val="24"/>
        </w:rPr>
        <w:t>4</w:t>
      </w:r>
      <w:r w:rsidR="00F33561">
        <w:rPr>
          <w:rFonts w:ascii="Times New Roman" w:hAnsi="Times New Roman"/>
          <w:sz w:val="24"/>
          <w:szCs w:val="24"/>
          <w:lang w:val="sr-Cyrl-RS"/>
        </w:rPr>
        <w:t>-202</w:t>
      </w:r>
      <w:r w:rsidR="0053613A">
        <w:rPr>
          <w:rFonts w:ascii="Times New Roman" w:hAnsi="Times New Roman"/>
          <w:sz w:val="24"/>
          <w:szCs w:val="24"/>
        </w:rPr>
        <w:t>6</w:t>
      </w:r>
      <w:r w:rsidR="00F33561">
        <w:rPr>
          <w:rFonts w:ascii="Times New Roman" w:hAnsi="Times New Roman"/>
          <w:sz w:val="24"/>
          <w:szCs w:val="24"/>
          <w:lang w:val="sr-Cyrl-RS"/>
        </w:rPr>
        <w:t xml:space="preserve"> (</w:t>
      </w:r>
      <w:r w:rsidR="002F1BCD">
        <w:rPr>
          <w:rFonts w:ascii="Times New Roman" w:hAnsi="Times New Roman"/>
          <w:sz w:val="24"/>
          <w:szCs w:val="24"/>
          <w:lang w:val="sr-Cyrl-RS"/>
        </w:rPr>
        <w:t>бр</w:t>
      </w:r>
      <w:r w:rsidR="002F1BCD" w:rsidRPr="002F1BCD">
        <w:rPr>
          <w:rFonts w:ascii="Roboto Slab" w:hAnsi="Roboto Slab" w:cs="Roboto Slab"/>
          <w:sz w:val="20"/>
          <w:szCs w:val="20"/>
          <w:shd w:val="clear" w:color="auto" w:fill="FFFFFF"/>
        </w:rPr>
        <w:t>003368165 2024 41120 000 000 000 001</w:t>
      </w:r>
    </w:p>
    <w:p w14:paraId="14F512CB" w14:textId="4F60ED76" w:rsidR="00510D8E" w:rsidRPr="000249F8" w:rsidRDefault="00F33561" w:rsidP="008E18AB">
      <w:pPr>
        <w:pStyle w:val="Standard"/>
        <w:tabs>
          <w:tab w:val="left" w:pos="1418"/>
          <w:tab w:val="center" w:pos="5670"/>
          <w:tab w:val="center" w:pos="6663"/>
        </w:tabs>
        <w:ind w:firstLine="720"/>
        <w:jc w:val="both"/>
        <w:rPr>
          <w:rFonts w:ascii="Times New Roman" w:hAnsi="Times New Roman"/>
          <w:sz w:val="24"/>
          <w:szCs w:val="24"/>
        </w:rPr>
      </w:pPr>
      <w:r>
        <w:rPr>
          <w:rFonts w:ascii="Times New Roman" w:hAnsi="Times New Roman"/>
          <w:sz w:val="24"/>
          <w:szCs w:val="24"/>
          <w:lang w:val="sr-Cyrl-RS"/>
        </w:rPr>
        <w:t xml:space="preserve">од </w:t>
      </w:r>
      <w:r w:rsidR="0053613A">
        <w:rPr>
          <w:rFonts w:ascii="Times New Roman" w:hAnsi="Times New Roman"/>
          <w:sz w:val="24"/>
          <w:szCs w:val="24"/>
        </w:rPr>
        <w:t>28</w:t>
      </w:r>
      <w:r w:rsidRPr="00F33561">
        <w:rPr>
          <w:rFonts w:ascii="Times New Roman" w:hAnsi="Times New Roman"/>
          <w:sz w:val="24"/>
          <w:szCs w:val="24"/>
        </w:rPr>
        <w:t>.</w:t>
      </w:r>
      <w:r w:rsidR="0053613A">
        <w:rPr>
          <w:rFonts w:ascii="Times New Roman" w:hAnsi="Times New Roman"/>
          <w:sz w:val="24"/>
          <w:szCs w:val="24"/>
        </w:rPr>
        <w:t>11</w:t>
      </w:r>
      <w:r w:rsidRPr="00F33561">
        <w:rPr>
          <w:rFonts w:ascii="Times New Roman" w:hAnsi="Times New Roman"/>
          <w:sz w:val="24"/>
          <w:szCs w:val="24"/>
        </w:rPr>
        <w:t>.202</w:t>
      </w:r>
      <w:r w:rsidR="0053613A">
        <w:rPr>
          <w:rFonts w:ascii="Times New Roman" w:hAnsi="Times New Roman"/>
          <w:sz w:val="24"/>
          <w:szCs w:val="24"/>
        </w:rPr>
        <w:t>4</w:t>
      </w:r>
      <w:r w:rsidRPr="00F33561">
        <w:rPr>
          <w:rFonts w:ascii="Times New Roman" w:hAnsi="Times New Roman"/>
          <w:sz w:val="24"/>
          <w:szCs w:val="24"/>
        </w:rPr>
        <w:t>. године</w:t>
      </w:r>
      <w:r>
        <w:rPr>
          <w:rFonts w:ascii="Times New Roman" w:hAnsi="Times New Roman"/>
          <w:sz w:val="24"/>
          <w:szCs w:val="24"/>
          <w:lang w:val="sr-Cyrl-RS"/>
        </w:rPr>
        <w:t>)</w:t>
      </w:r>
      <w:r w:rsidR="00AB5177" w:rsidRPr="000249F8">
        <w:rPr>
          <w:rFonts w:ascii="Times New Roman" w:hAnsi="Times New Roman"/>
          <w:sz w:val="24"/>
          <w:szCs w:val="24"/>
        </w:rPr>
        <w:t xml:space="preserve"> начелник </w:t>
      </w:r>
      <w:r w:rsidR="00CF4E4C">
        <w:rPr>
          <w:rFonts w:ascii="Times New Roman" w:hAnsi="Times New Roman"/>
          <w:sz w:val="24"/>
          <w:szCs w:val="24"/>
          <w:lang w:val="sr-Cyrl-RS"/>
        </w:rPr>
        <w:t xml:space="preserve">Расинског </w:t>
      </w:r>
      <w:r w:rsidR="00AB5177" w:rsidRPr="000249F8">
        <w:rPr>
          <w:rFonts w:ascii="Times New Roman" w:hAnsi="Times New Roman"/>
          <w:sz w:val="24"/>
          <w:szCs w:val="24"/>
        </w:rPr>
        <w:t>управног округа доноси</w:t>
      </w:r>
    </w:p>
    <w:p w14:paraId="18DEC386" w14:textId="77777777" w:rsidR="000249F8" w:rsidRPr="000249F8" w:rsidRDefault="000249F8" w:rsidP="008E18AB">
      <w:pPr>
        <w:suppressAutoHyphens w:val="0"/>
        <w:ind w:firstLine="720"/>
        <w:jc w:val="center"/>
        <w:rPr>
          <w:rFonts w:ascii="Times New Roman" w:eastAsia="Arial Unicode MS" w:hAnsi="Times New Roman" w:cs="Times New Roman"/>
          <w:b/>
          <w:iCs/>
          <w:sz w:val="24"/>
          <w:szCs w:val="24"/>
          <w:lang w:val="sr-Cyrl-CS"/>
        </w:rPr>
      </w:pPr>
    </w:p>
    <w:p w14:paraId="34FFB3FD" w14:textId="77777777" w:rsidR="00E5383E" w:rsidRDefault="00E5383E" w:rsidP="00930D7B">
      <w:pPr>
        <w:suppressAutoHyphens w:val="0"/>
        <w:jc w:val="center"/>
        <w:rPr>
          <w:rFonts w:ascii="Times New Roman" w:eastAsia="Arial Unicode MS" w:hAnsi="Times New Roman" w:cs="Times New Roman"/>
          <w:b/>
          <w:iCs/>
          <w:sz w:val="24"/>
          <w:szCs w:val="24"/>
          <w:lang w:val="sr-Cyrl-CS"/>
        </w:rPr>
      </w:pPr>
    </w:p>
    <w:p w14:paraId="50A8AF40" w14:textId="77777777" w:rsidR="000249F8" w:rsidRPr="000249F8" w:rsidRDefault="000249F8" w:rsidP="00930D7B">
      <w:pPr>
        <w:suppressAutoHyphens w:val="0"/>
        <w:jc w:val="center"/>
        <w:rPr>
          <w:rFonts w:ascii="Times New Roman" w:eastAsia="Arial Unicode MS" w:hAnsi="Times New Roman" w:cs="Times New Roman"/>
          <w:b/>
          <w:iCs/>
          <w:sz w:val="24"/>
          <w:szCs w:val="24"/>
        </w:rPr>
      </w:pPr>
      <w:r w:rsidRPr="000249F8">
        <w:rPr>
          <w:rFonts w:ascii="Times New Roman" w:eastAsia="Arial Unicode MS" w:hAnsi="Times New Roman" w:cs="Times New Roman"/>
          <w:b/>
          <w:iCs/>
          <w:sz w:val="24"/>
          <w:szCs w:val="24"/>
          <w:lang w:val="sr-Cyrl-CS"/>
        </w:rPr>
        <w:t>СТРАТЕГИЈ</w:t>
      </w:r>
      <w:r>
        <w:rPr>
          <w:rFonts w:ascii="Times New Roman" w:eastAsia="Arial Unicode MS" w:hAnsi="Times New Roman" w:cs="Times New Roman"/>
          <w:b/>
          <w:iCs/>
          <w:sz w:val="24"/>
          <w:szCs w:val="24"/>
          <w:lang w:val="sr-Cyrl-RS"/>
        </w:rPr>
        <w:t>У</w:t>
      </w:r>
      <w:r w:rsidRPr="000249F8">
        <w:rPr>
          <w:rFonts w:ascii="Times New Roman" w:eastAsia="Arial Unicode MS" w:hAnsi="Times New Roman" w:cs="Times New Roman"/>
          <w:b/>
          <w:iCs/>
          <w:sz w:val="24"/>
          <w:szCs w:val="24"/>
          <w:lang w:val="sr-Cyrl-RS"/>
        </w:rPr>
        <w:t xml:space="preserve"> </w:t>
      </w:r>
      <w:r w:rsidRPr="000249F8">
        <w:rPr>
          <w:rFonts w:ascii="Times New Roman" w:eastAsia="Arial Unicode MS" w:hAnsi="Times New Roman" w:cs="Times New Roman"/>
          <w:b/>
          <w:iCs/>
          <w:sz w:val="24"/>
          <w:szCs w:val="24"/>
          <w:lang w:val="sr-Cyrl-CS"/>
        </w:rPr>
        <w:t>УПРАВЉАЊА РИЗИЦИМА</w:t>
      </w:r>
    </w:p>
    <w:p w14:paraId="725808E2" w14:textId="100B5111" w:rsidR="000249F8" w:rsidRPr="000249F8" w:rsidRDefault="00CF4E4C" w:rsidP="00930D7B">
      <w:pPr>
        <w:pStyle w:val="NoSpacing"/>
        <w:spacing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РАСИНСКОГ </w:t>
      </w:r>
      <w:r w:rsidR="000249F8">
        <w:rPr>
          <w:rFonts w:ascii="Times New Roman" w:hAnsi="Times New Roman" w:cs="Times New Roman"/>
          <w:b/>
          <w:sz w:val="24"/>
          <w:szCs w:val="24"/>
          <w:lang w:val="sr-Cyrl-RS"/>
        </w:rPr>
        <w:t xml:space="preserve"> УПРАВНОГ ОКРУГА</w:t>
      </w:r>
    </w:p>
    <w:p w14:paraId="3659AFC0" w14:textId="4DFB8FD1" w:rsidR="000249F8" w:rsidRPr="000249F8" w:rsidRDefault="000249F8" w:rsidP="00930D7B">
      <w:pPr>
        <w:suppressAutoHyphens w:val="0"/>
        <w:jc w:val="center"/>
        <w:rPr>
          <w:rFonts w:ascii="Times New Roman" w:hAnsi="Times New Roman" w:cs="Times New Roman"/>
          <w:b/>
          <w:sz w:val="24"/>
          <w:szCs w:val="24"/>
          <w:lang w:val="sr-Cyrl-CS"/>
        </w:rPr>
      </w:pPr>
      <w:r w:rsidRPr="000249F8">
        <w:rPr>
          <w:rFonts w:ascii="Times New Roman" w:hAnsi="Times New Roman" w:cs="Times New Roman"/>
          <w:b/>
          <w:sz w:val="24"/>
          <w:szCs w:val="24"/>
          <w:lang w:val="sr-Cyrl-CS"/>
        </w:rPr>
        <w:t>ЗА ПЕРИОД</w:t>
      </w:r>
      <w:r w:rsidRPr="000249F8">
        <w:rPr>
          <w:rFonts w:ascii="Times New Roman" w:hAnsi="Times New Roman" w:cs="Times New Roman"/>
          <w:b/>
          <w:sz w:val="24"/>
          <w:szCs w:val="24"/>
        </w:rPr>
        <w:t xml:space="preserve"> </w:t>
      </w:r>
      <w:r w:rsidR="009842E2">
        <w:rPr>
          <w:rFonts w:ascii="Times New Roman" w:hAnsi="Times New Roman" w:cs="Times New Roman"/>
          <w:b/>
          <w:sz w:val="24"/>
          <w:szCs w:val="24"/>
          <w:lang w:val="sr-Cyrl-RS"/>
        </w:rPr>
        <w:t>202</w:t>
      </w:r>
      <w:r w:rsidR="0053613A">
        <w:rPr>
          <w:rFonts w:ascii="Times New Roman" w:hAnsi="Times New Roman" w:cs="Times New Roman"/>
          <w:b/>
          <w:sz w:val="24"/>
          <w:szCs w:val="24"/>
        </w:rPr>
        <w:t>4</w:t>
      </w:r>
      <w:r w:rsidRPr="000249F8">
        <w:rPr>
          <w:rFonts w:ascii="Times New Roman" w:hAnsi="Times New Roman" w:cs="Times New Roman"/>
          <w:b/>
          <w:sz w:val="24"/>
          <w:szCs w:val="24"/>
        </w:rPr>
        <w:t xml:space="preserve"> – </w:t>
      </w:r>
      <w:r w:rsidR="009842E2">
        <w:rPr>
          <w:rFonts w:ascii="Times New Roman" w:hAnsi="Times New Roman" w:cs="Times New Roman"/>
          <w:b/>
          <w:sz w:val="24"/>
          <w:szCs w:val="24"/>
          <w:lang w:val="sr-Cyrl-RS"/>
        </w:rPr>
        <w:t>202</w:t>
      </w:r>
      <w:r w:rsidR="0053613A">
        <w:rPr>
          <w:rFonts w:ascii="Times New Roman" w:hAnsi="Times New Roman" w:cs="Times New Roman"/>
          <w:b/>
          <w:sz w:val="24"/>
          <w:szCs w:val="24"/>
        </w:rPr>
        <w:t>6</w:t>
      </w:r>
      <w:r w:rsidR="009842E2">
        <w:rPr>
          <w:rFonts w:ascii="Times New Roman" w:hAnsi="Times New Roman" w:cs="Times New Roman"/>
          <w:b/>
          <w:sz w:val="24"/>
          <w:szCs w:val="24"/>
          <w:lang w:val="sr-Cyrl-RS"/>
        </w:rPr>
        <w:t>.</w:t>
      </w:r>
      <w:r w:rsidRPr="000249F8">
        <w:rPr>
          <w:rFonts w:ascii="Times New Roman" w:hAnsi="Times New Roman" w:cs="Times New Roman"/>
          <w:b/>
          <w:sz w:val="24"/>
          <w:szCs w:val="24"/>
        </w:rPr>
        <w:t xml:space="preserve"> </w:t>
      </w:r>
      <w:r w:rsidRPr="000249F8">
        <w:rPr>
          <w:rFonts w:ascii="Times New Roman" w:hAnsi="Times New Roman" w:cs="Times New Roman"/>
          <w:b/>
          <w:sz w:val="24"/>
          <w:szCs w:val="24"/>
          <w:lang w:val="sr-Cyrl-CS"/>
        </w:rPr>
        <w:t>г</w:t>
      </w:r>
      <w:r w:rsidRPr="000249F8">
        <w:rPr>
          <w:rFonts w:ascii="Times New Roman" w:hAnsi="Times New Roman" w:cs="Times New Roman"/>
          <w:b/>
          <w:sz w:val="24"/>
          <w:szCs w:val="24"/>
        </w:rPr>
        <w:t>одине</w:t>
      </w:r>
    </w:p>
    <w:p w14:paraId="29B83716" w14:textId="77777777" w:rsidR="00E5383E" w:rsidRPr="000249F8" w:rsidRDefault="00E5383E" w:rsidP="008E18AB">
      <w:pPr>
        <w:ind w:firstLine="720"/>
        <w:jc w:val="both"/>
        <w:rPr>
          <w:rFonts w:ascii="Times New Roman" w:hAnsi="Times New Roman" w:cs="Times New Roman"/>
          <w:sz w:val="24"/>
          <w:szCs w:val="24"/>
          <w:lang w:val="sr-Cyrl-RS"/>
        </w:rPr>
      </w:pPr>
    </w:p>
    <w:p w14:paraId="1B2614C5" w14:textId="77777777" w:rsidR="000249F8" w:rsidRPr="002F16A4" w:rsidRDefault="009C31C1" w:rsidP="00E97CA0">
      <w:pPr>
        <w:pStyle w:val="ListParagraph"/>
        <w:numPr>
          <w:ilvl w:val="0"/>
          <w:numId w:val="36"/>
        </w:numPr>
        <w:jc w:val="center"/>
        <w:rPr>
          <w:rFonts w:ascii="Times New Roman" w:eastAsia="Times New Roman" w:hAnsi="Times New Roman"/>
          <w:b/>
          <w:bCs/>
          <w:sz w:val="24"/>
          <w:szCs w:val="24"/>
          <w:lang w:val="sr-Cyrl-CS"/>
        </w:rPr>
      </w:pPr>
      <w:r w:rsidRPr="002F16A4">
        <w:rPr>
          <w:rFonts w:ascii="Times New Roman" w:eastAsia="Times New Roman" w:hAnsi="Times New Roman"/>
          <w:b/>
          <w:bCs/>
          <w:sz w:val="24"/>
          <w:szCs w:val="24"/>
          <w:lang w:val="sr-Cyrl-CS"/>
        </w:rPr>
        <w:t>СВРХА</w:t>
      </w:r>
    </w:p>
    <w:p w14:paraId="1EF791E0" w14:textId="77777777" w:rsidR="00823941" w:rsidRDefault="00823941" w:rsidP="00567ECF">
      <w:pPr>
        <w:jc w:val="center"/>
        <w:rPr>
          <w:rFonts w:ascii="Times New Roman" w:eastAsia="Times New Roman" w:hAnsi="Times New Roman" w:cs="Times New Roman"/>
          <w:sz w:val="24"/>
          <w:szCs w:val="24"/>
          <w:lang w:val="sr-Cyrl-CS"/>
        </w:rPr>
      </w:pPr>
    </w:p>
    <w:p w14:paraId="1AA3FCB8" w14:textId="2AEB2BF0" w:rsidR="00C041EC" w:rsidRDefault="00C041EC" w:rsidP="008E18AB">
      <w:pPr>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Сврха ове стратегије је да се успостави систем управљања ризицима како би се </w:t>
      </w:r>
      <w:r w:rsidR="00EF0CF3">
        <w:rPr>
          <w:rFonts w:ascii="Times New Roman" w:eastAsia="Times New Roman" w:hAnsi="Times New Roman" w:cs="Times New Roman"/>
          <w:sz w:val="24"/>
          <w:szCs w:val="24"/>
          <w:lang w:val="sr-Cyrl-CS"/>
        </w:rPr>
        <w:t>постигло</w:t>
      </w:r>
      <w:r>
        <w:rPr>
          <w:rFonts w:ascii="Times New Roman" w:eastAsia="Times New Roman" w:hAnsi="Times New Roman" w:cs="Times New Roman"/>
          <w:sz w:val="24"/>
          <w:szCs w:val="24"/>
          <w:lang w:val="sr-Cyrl-CS"/>
        </w:rPr>
        <w:t xml:space="preserve"> остваривање</w:t>
      </w:r>
      <w:r w:rsidR="00EF0CF3">
        <w:rPr>
          <w:rFonts w:ascii="Times New Roman" w:eastAsia="Times New Roman" w:hAnsi="Times New Roman" w:cs="Times New Roman"/>
          <w:sz w:val="24"/>
          <w:szCs w:val="24"/>
          <w:lang w:val="sr-Cyrl-CS"/>
        </w:rPr>
        <w:t xml:space="preserve"> општих и посебних </w:t>
      </w:r>
      <w:r>
        <w:rPr>
          <w:rFonts w:ascii="Times New Roman" w:eastAsia="Times New Roman" w:hAnsi="Times New Roman" w:cs="Times New Roman"/>
          <w:sz w:val="24"/>
          <w:szCs w:val="24"/>
          <w:lang w:val="sr-Cyrl-CS"/>
        </w:rPr>
        <w:t xml:space="preserve">циљева </w:t>
      </w:r>
      <w:r w:rsidR="00CF4E4C">
        <w:rPr>
          <w:rFonts w:ascii="Times New Roman" w:eastAsia="Times New Roman" w:hAnsi="Times New Roman" w:cs="Times New Roman"/>
          <w:sz w:val="24"/>
          <w:szCs w:val="24"/>
          <w:lang w:val="sr-Cyrl-CS"/>
        </w:rPr>
        <w:t xml:space="preserve">Расинског </w:t>
      </w:r>
      <w:r>
        <w:rPr>
          <w:rFonts w:ascii="Times New Roman" w:eastAsia="Times New Roman" w:hAnsi="Times New Roman" w:cs="Times New Roman"/>
          <w:sz w:val="24"/>
          <w:szCs w:val="24"/>
          <w:lang w:val="sr-Cyrl-CS"/>
        </w:rPr>
        <w:t xml:space="preserve"> управног округа</w:t>
      </w:r>
      <w:r w:rsidR="00EF0CF3">
        <w:rPr>
          <w:rFonts w:ascii="Times New Roman" w:eastAsia="Times New Roman" w:hAnsi="Times New Roman" w:cs="Times New Roman"/>
          <w:sz w:val="24"/>
          <w:szCs w:val="24"/>
          <w:lang w:val="sr-Cyrl-CS"/>
        </w:rPr>
        <w:t>, остваривање циљева пословних процеса</w:t>
      </w:r>
      <w:r>
        <w:rPr>
          <w:rFonts w:ascii="Times New Roman" w:eastAsia="Times New Roman" w:hAnsi="Times New Roman" w:cs="Times New Roman"/>
          <w:sz w:val="24"/>
          <w:szCs w:val="24"/>
          <w:lang w:val="sr-Cyrl-CS"/>
        </w:rPr>
        <w:t xml:space="preserve"> и</w:t>
      </w:r>
      <w:r w:rsidR="00EF0CF3">
        <w:rPr>
          <w:rFonts w:ascii="Times New Roman" w:eastAsia="Times New Roman" w:hAnsi="Times New Roman" w:cs="Times New Roman"/>
          <w:sz w:val="24"/>
          <w:szCs w:val="24"/>
          <w:lang w:val="sr-Cyrl-CS"/>
        </w:rPr>
        <w:t xml:space="preserve"> како би се</w:t>
      </w:r>
      <w:r>
        <w:rPr>
          <w:rFonts w:ascii="Times New Roman" w:eastAsia="Times New Roman" w:hAnsi="Times New Roman" w:cs="Times New Roman"/>
          <w:sz w:val="24"/>
          <w:szCs w:val="24"/>
          <w:lang w:val="sr-Cyrl-CS"/>
        </w:rPr>
        <w:t xml:space="preserve"> осигурала заштита запослених и пословне имовине</w:t>
      </w:r>
      <w:r w:rsidR="00EF0CF3">
        <w:rPr>
          <w:rFonts w:ascii="Times New Roman" w:eastAsia="Times New Roman" w:hAnsi="Times New Roman" w:cs="Times New Roman"/>
          <w:sz w:val="24"/>
          <w:szCs w:val="24"/>
          <w:lang w:val="sr-Cyrl-CS"/>
        </w:rPr>
        <w:t xml:space="preserve"> којом </w:t>
      </w:r>
      <w:r w:rsidR="00CF4E4C">
        <w:rPr>
          <w:rFonts w:ascii="Times New Roman" w:eastAsia="Times New Roman" w:hAnsi="Times New Roman" w:cs="Times New Roman"/>
          <w:sz w:val="24"/>
          <w:szCs w:val="24"/>
          <w:lang w:val="sr-Cyrl-CS"/>
        </w:rPr>
        <w:t>Расинси</w:t>
      </w:r>
      <w:r w:rsidR="00EF0CF3">
        <w:rPr>
          <w:rFonts w:ascii="Times New Roman" w:eastAsia="Times New Roman" w:hAnsi="Times New Roman" w:cs="Times New Roman"/>
          <w:sz w:val="24"/>
          <w:szCs w:val="24"/>
          <w:lang w:val="sr-Cyrl-CS"/>
        </w:rPr>
        <w:t xml:space="preserve"> управни округ располаже</w:t>
      </w:r>
      <w:r>
        <w:rPr>
          <w:rFonts w:ascii="Times New Roman" w:eastAsia="Times New Roman" w:hAnsi="Times New Roman" w:cs="Times New Roman"/>
          <w:sz w:val="24"/>
          <w:szCs w:val="24"/>
          <w:lang w:val="sr-Cyrl-CS"/>
        </w:rPr>
        <w:t>.</w:t>
      </w:r>
    </w:p>
    <w:p w14:paraId="2022D71E" w14:textId="35A438C5" w:rsidR="00567ECF" w:rsidRDefault="00567ECF" w:rsidP="008E18AB">
      <w:pPr>
        <w:ind w:firstLine="720"/>
        <w:jc w:val="both"/>
        <w:rPr>
          <w:rStyle w:val="FontStyle66"/>
          <w:rFonts w:eastAsia="Arial Unicode MS"/>
          <w:sz w:val="24"/>
          <w:szCs w:val="24"/>
          <w:lang w:val="sr-Cyrl-CS" w:eastAsia="sr-Cyrl-CS"/>
        </w:rPr>
      </w:pPr>
      <w:r>
        <w:rPr>
          <w:rFonts w:ascii="Times New Roman" w:eastAsia="Times New Roman" w:hAnsi="Times New Roman" w:cs="Times New Roman"/>
          <w:sz w:val="24"/>
          <w:szCs w:val="24"/>
          <w:lang w:val="sr-Cyrl-CS"/>
        </w:rPr>
        <w:t xml:space="preserve">Ова стратегија се примењује на све пословне активности Стручне службе </w:t>
      </w:r>
      <w:r w:rsidR="00CF4E4C">
        <w:rPr>
          <w:rFonts w:ascii="Times New Roman" w:eastAsia="Times New Roman" w:hAnsi="Times New Roman" w:cs="Times New Roman"/>
          <w:sz w:val="24"/>
          <w:szCs w:val="24"/>
          <w:lang w:val="sr-Cyrl-CS"/>
        </w:rPr>
        <w:t xml:space="preserve">Расинског </w:t>
      </w:r>
      <w:r>
        <w:rPr>
          <w:rFonts w:ascii="Times New Roman" w:eastAsia="Times New Roman" w:hAnsi="Times New Roman" w:cs="Times New Roman"/>
          <w:sz w:val="24"/>
          <w:szCs w:val="24"/>
          <w:lang w:val="sr-Cyrl-CS"/>
        </w:rPr>
        <w:t xml:space="preserve"> управног округа, на све запослене и ангажована лица</w:t>
      </w:r>
      <w:r w:rsidRPr="00C041EC">
        <w:rPr>
          <w:rStyle w:val="FontStyle66"/>
          <w:rFonts w:eastAsia="Arial Unicode MS"/>
          <w:color w:val="00B050"/>
          <w:sz w:val="24"/>
          <w:szCs w:val="24"/>
          <w:lang w:val="sr-Cyrl-CS" w:eastAsia="sr-Cyrl-CS"/>
        </w:rPr>
        <w:t xml:space="preserve"> </w:t>
      </w:r>
      <w:r w:rsidR="00673F91">
        <w:rPr>
          <w:rStyle w:val="FontStyle66"/>
          <w:rFonts w:eastAsia="Arial Unicode MS"/>
          <w:sz w:val="24"/>
          <w:szCs w:val="24"/>
          <w:lang w:val="sr-Cyrl-CS" w:eastAsia="sr-Cyrl-CS"/>
        </w:rPr>
        <w:t>и треба</w:t>
      </w:r>
      <w:r w:rsidRPr="008E18AB">
        <w:rPr>
          <w:rStyle w:val="FontStyle66"/>
          <w:rFonts w:eastAsia="Arial Unicode MS"/>
          <w:sz w:val="24"/>
          <w:szCs w:val="24"/>
          <w:lang w:val="sr-Cyrl-CS" w:eastAsia="sr-Cyrl-CS"/>
        </w:rPr>
        <w:t xml:space="preserve"> да пружи </w:t>
      </w:r>
      <w:r w:rsidR="00673F91">
        <w:rPr>
          <w:rStyle w:val="FontStyle66"/>
          <w:rFonts w:eastAsia="Arial Unicode MS"/>
          <w:sz w:val="24"/>
          <w:szCs w:val="24"/>
          <w:lang w:val="sr-Cyrl-CS" w:eastAsia="sr-Cyrl-CS"/>
        </w:rPr>
        <w:t>уверавање да ће циљеви бити остварени,</w:t>
      </w:r>
      <w:r w:rsidRPr="008E18AB">
        <w:rPr>
          <w:rStyle w:val="FontStyle66"/>
          <w:rFonts w:eastAsia="Arial Unicode MS"/>
          <w:sz w:val="24"/>
          <w:szCs w:val="24"/>
          <w:lang w:val="sr-Cyrl-CS" w:eastAsia="sr-Cyrl-CS"/>
        </w:rPr>
        <w:t xml:space="preserve"> да</w:t>
      </w:r>
      <w:r w:rsidR="00673F91">
        <w:rPr>
          <w:rStyle w:val="FontStyle66"/>
          <w:rFonts w:eastAsia="Arial Unicode MS"/>
          <w:sz w:val="24"/>
          <w:szCs w:val="24"/>
          <w:lang w:val="sr-Cyrl-CS" w:eastAsia="sr-Cyrl-CS"/>
        </w:rPr>
        <w:t xml:space="preserve"> ће</w:t>
      </w:r>
      <w:r w:rsidRPr="008E18AB">
        <w:rPr>
          <w:rStyle w:val="FontStyle66"/>
          <w:rFonts w:eastAsia="Arial Unicode MS"/>
          <w:sz w:val="24"/>
          <w:szCs w:val="24"/>
          <w:lang w:val="sr-Cyrl-CS" w:eastAsia="sr-Cyrl-CS"/>
        </w:rPr>
        <w:t xml:space="preserve"> </w:t>
      </w:r>
      <w:r w:rsidR="00673F91">
        <w:rPr>
          <w:rStyle w:val="FontStyle66"/>
          <w:rFonts w:eastAsia="Arial Unicode MS"/>
          <w:sz w:val="24"/>
          <w:szCs w:val="24"/>
          <w:lang w:val="sr-Cyrl-CS" w:eastAsia="sr-Cyrl-CS"/>
        </w:rPr>
        <w:t>претње и слабости бити сведене на прихватљив ниво</w:t>
      </w:r>
      <w:r w:rsidR="00673F91">
        <w:rPr>
          <w:rStyle w:val="FontStyle66"/>
          <w:rFonts w:eastAsia="Arial Unicode MS"/>
          <w:sz w:val="24"/>
          <w:szCs w:val="24"/>
          <w:lang w:val="sr-Cyrl-RS" w:eastAsia="sr-Cyrl-CS"/>
        </w:rPr>
        <w:t xml:space="preserve"> и да</w:t>
      </w:r>
      <w:r w:rsidR="006502AA">
        <w:rPr>
          <w:rStyle w:val="FontStyle66"/>
          <w:rFonts w:eastAsia="Arial Unicode MS"/>
          <w:sz w:val="24"/>
          <w:szCs w:val="24"/>
          <w:lang w:val="sr-Cyrl-RS" w:eastAsia="sr-Cyrl-CS"/>
        </w:rPr>
        <w:t xml:space="preserve"> ће</w:t>
      </w:r>
      <w:r w:rsidR="00673F91">
        <w:rPr>
          <w:rStyle w:val="FontStyle66"/>
          <w:rFonts w:eastAsia="Arial Unicode MS"/>
          <w:sz w:val="24"/>
          <w:szCs w:val="24"/>
          <w:lang w:val="sr-Cyrl-RS" w:eastAsia="sr-Cyrl-CS"/>
        </w:rPr>
        <w:t xml:space="preserve"> омогући</w:t>
      </w:r>
      <w:r w:rsidR="006502AA">
        <w:rPr>
          <w:rStyle w:val="FontStyle66"/>
          <w:rFonts w:eastAsia="Arial Unicode MS"/>
          <w:sz w:val="24"/>
          <w:szCs w:val="24"/>
          <w:lang w:val="sr-Cyrl-RS" w:eastAsia="sr-Cyrl-CS"/>
        </w:rPr>
        <w:t>ти</w:t>
      </w:r>
      <w:r w:rsidR="00673F91">
        <w:rPr>
          <w:rStyle w:val="FontStyle66"/>
          <w:rFonts w:eastAsia="Arial Unicode MS"/>
          <w:sz w:val="24"/>
          <w:szCs w:val="24"/>
          <w:lang w:val="sr-Cyrl-RS" w:eastAsia="sr-Cyrl-CS"/>
        </w:rPr>
        <w:t xml:space="preserve"> доношење одлука о коришћењу повољних прилика и околности на основу одговарајућих информација</w:t>
      </w:r>
      <w:r w:rsidRPr="008E18AB">
        <w:rPr>
          <w:rStyle w:val="FontStyle66"/>
          <w:rFonts w:eastAsia="Arial Unicode MS"/>
          <w:sz w:val="24"/>
          <w:szCs w:val="24"/>
          <w:lang w:val="sr-Cyrl-CS" w:eastAsia="sr-Cyrl-CS"/>
        </w:rPr>
        <w:t>.</w:t>
      </w:r>
    </w:p>
    <w:p w14:paraId="73A35D2E" w14:textId="77777777" w:rsidR="00A67C4F" w:rsidRDefault="00823941" w:rsidP="008E18AB">
      <w:pPr>
        <w:ind w:firstLine="720"/>
        <w:jc w:val="both"/>
        <w:rPr>
          <w:rStyle w:val="FontStyle66"/>
          <w:rFonts w:eastAsia="Arial Unicode MS"/>
          <w:sz w:val="24"/>
          <w:szCs w:val="24"/>
          <w:lang w:val="sr-Cyrl-CS" w:eastAsia="sr-Cyrl-CS"/>
        </w:rPr>
      </w:pPr>
      <w:r>
        <w:rPr>
          <w:rStyle w:val="FontStyle66"/>
          <w:rFonts w:eastAsia="Arial Unicode MS"/>
          <w:sz w:val="24"/>
          <w:szCs w:val="24"/>
          <w:lang w:val="sr-Cyrl-CS" w:eastAsia="sr-Cyrl-CS"/>
        </w:rPr>
        <w:t>Управљање ризицима у смислу ове стратегије треба да</w:t>
      </w:r>
      <w:r w:rsidR="00A67C4F">
        <w:rPr>
          <w:rStyle w:val="FontStyle66"/>
          <w:rFonts w:eastAsia="Arial Unicode MS"/>
          <w:sz w:val="24"/>
          <w:szCs w:val="24"/>
          <w:lang w:val="sr-Cyrl-CS" w:eastAsia="sr-Cyrl-CS"/>
        </w:rPr>
        <w:t>:</w:t>
      </w:r>
      <w:r w:rsidR="00CA5EC7">
        <w:rPr>
          <w:rStyle w:val="FontStyle66"/>
          <w:rFonts w:eastAsia="Arial Unicode MS"/>
          <w:sz w:val="24"/>
          <w:szCs w:val="24"/>
          <w:lang w:val="sr-Cyrl-CS" w:eastAsia="sr-Cyrl-CS"/>
        </w:rPr>
        <w:t xml:space="preserve"> </w:t>
      </w:r>
    </w:p>
    <w:p w14:paraId="5D3AB242" w14:textId="77777777" w:rsidR="00A67C4F" w:rsidRDefault="00CA5EC7" w:rsidP="00E97CA0">
      <w:pPr>
        <w:pStyle w:val="ListParagraph"/>
        <w:numPr>
          <w:ilvl w:val="0"/>
          <w:numId w:val="32"/>
        </w:numPr>
        <w:jc w:val="both"/>
        <w:rPr>
          <w:rStyle w:val="FontStyle66"/>
          <w:rFonts w:eastAsia="Arial Unicode MS"/>
          <w:sz w:val="24"/>
          <w:szCs w:val="24"/>
          <w:lang w:val="sr-Cyrl-CS" w:eastAsia="sr-Cyrl-CS"/>
        </w:rPr>
      </w:pPr>
      <w:r w:rsidRPr="00A67C4F">
        <w:rPr>
          <w:rStyle w:val="FontStyle66"/>
          <w:rFonts w:eastAsia="Arial Unicode MS"/>
          <w:sz w:val="24"/>
          <w:szCs w:val="24"/>
          <w:lang w:val="sr-Cyrl-CS" w:eastAsia="sr-Cyrl-CS"/>
        </w:rPr>
        <w:t>повећа квалитет одлучивања и ефикасност</w:t>
      </w:r>
      <w:r w:rsidR="00A67C4F">
        <w:rPr>
          <w:rStyle w:val="FontStyle66"/>
          <w:rFonts w:eastAsia="Arial Unicode MS"/>
          <w:sz w:val="24"/>
          <w:szCs w:val="24"/>
          <w:lang w:val="sr-Cyrl-CS" w:eastAsia="sr-Cyrl-CS"/>
        </w:rPr>
        <w:t xml:space="preserve"> и квалитет</w:t>
      </w:r>
      <w:r w:rsidRPr="00A67C4F">
        <w:rPr>
          <w:rStyle w:val="FontStyle66"/>
          <w:rFonts w:eastAsia="Arial Unicode MS"/>
          <w:sz w:val="24"/>
          <w:szCs w:val="24"/>
          <w:lang w:val="sr-Cyrl-CS" w:eastAsia="sr-Cyrl-CS"/>
        </w:rPr>
        <w:t xml:space="preserve"> пословања, </w:t>
      </w:r>
    </w:p>
    <w:p w14:paraId="2FD57441" w14:textId="77777777" w:rsidR="00A67C4F" w:rsidRDefault="00112A75" w:rsidP="00E97CA0">
      <w:pPr>
        <w:pStyle w:val="ListParagraph"/>
        <w:numPr>
          <w:ilvl w:val="0"/>
          <w:numId w:val="32"/>
        </w:numPr>
        <w:jc w:val="both"/>
        <w:rPr>
          <w:rStyle w:val="FontStyle66"/>
          <w:rFonts w:eastAsia="Arial Unicode MS"/>
          <w:sz w:val="24"/>
          <w:szCs w:val="24"/>
          <w:lang w:val="sr-Cyrl-CS" w:eastAsia="sr-Cyrl-CS"/>
        </w:rPr>
      </w:pPr>
      <w:r w:rsidRPr="00A67C4F">
        <w:rPr>
          <w:rStyle w:val="FontStyle66"/>
          <w:rFonts w:eastAsia="Arial Unicode MS"/>
          <w:sz w:val="24"/>
          <w:szCs w:val="24"/>
          <w:lang w:val="sr-Cyrl-CS" w:eastAsia="sr-Cyrl-CS"/>
        </w:rPr>
        <w:t>побољша</w:t>
      </w:r>
      <w:r w:rsidR="00CA5EC7" w:rsidRPr="00A67C4F">
        <w:rPr>
          <w:rStyle w:val="FontStyle66"/>
          <w:rFonts w:eastAsia="Arial Unicode MS"/>
          <w:sz w:val="24"/>
          <w:szCs w:val="24"/>
          <w:lang w:val="sr-Cyrl-CS" w:eastAsia="sr-Cyrl-CS"/>
        </w:rPr>
        <w:t xml:space="preserve"> реаговање на измењене околности пословања</w:t>
      </w:r>
      <w:r w:rsidR="00A67C4F">
        <w:rPr>
          <w:rStyle w:val="FontStyle66"/>
          <w:rFonts w:eastAsia="Arial Unicode MS"/>
          <w:sz w:val="24"/>
          <w:szCs w:val="24"/>
          <w:lang w:val="sr-Cyrl-CS" w:eastAsia="sr-Cyrl-CS"/>
        </w:rPr>
        <w:t xml:space="preserve"> и обухвати сва подручја ризика</w:t>
      </w:r>
      <w:r w:rsidR="00CA5EC7" w:rsidRPr="00A67C4F">
        <w:rPr>
          <w:rStyle w:val="FontStyle66"/>
          <w:rFonts w:eastAsia="Arial Unicode MS"/>
          <w:sz w:val="24"/>
          <w:szCs w:val="24"/>
          <w:lang w:val="sr-Cyrl-CS" w:eastAsia="sr-Cyrl-CS"/>
        </w:rPr>
        <w:t xml:space="preserve">, </w:t>
      </w:r>
    </w:p>
    <w:p w14:paraId="2AD9B922" w14:textId="77777777" w:rsidR="00A67C4F" w:rsidRDefault="00A67C4F" w:rsidP="00E97CA0">
      <w:pPr>
        <w:pStyle w:val="ListParagraph"/>
        <w:numPr>
          <w:ilvl w:val="0"/>
          <w:numId w:val="32"/>
        </w:numPr>
        <w:jc w:val="both"/>
        <w:rPr>
          <w:rStyle w:val="FontStyle66"/>
          <w:rFonts w:eastAsia="Arial Unicode MS"/>
          <w:sz w:val="24"/>
          <w:szCs w:val="24"/>
          <w:lang w:val="sr-Cyrl-CS" w:eastAsia="sr-Cyrl-CS"/>
        </w:rPr>
      </w:pPr>
      <w:r w:rsidRPr="00A67C4F">
        <w:rPr>
          <w:rStyle w:val="FontStyle66"/>
          <w:rFonts w:eastAsia="Arial Unicode MS"/>
          <w:sz w:val="24"/>
          <w:szCs w:val="24"/>
          <w:lang w:val="sr-Cyrl-CS" w:eastAsia="sr-Cyrl-CS"/>
        </w:rPr>
        <w:t>омогући</w:t>
      </w:r>
      <w:r w:rsidR="00823941" w:rsidRPr="00A67C4F">
        <w:rPr>
          <w:rStyle w:val="FontStyle66"/>
          <w:rFonts w:eastAsia="Arial Unicode MS"/>
          <w:sz w:val="24"/>
          <w:szCs w:val="24"/>
          <w:lang w:val="sr-Cyrl-CS" w:eastAsia="sr-Cyrl-CS"/>
        </w:rPr>
        <w:t xml:space="preserve"> сви</w:t>
      </w:r>
      <w:r w:rsidRPr="00A67C4F">
        <w:rPr>
          <w:rStyle w:val="FontStyle66"/>
          <w:rFonts w:eastAsia="Arial Unicode MS"/>
          <w:sz w:val="24"/>
          <w:szCs w:val="24"/>
          <w:lang w:val="sr-Cyrl-CS" w:eastAsia="sr-Cyrl-CS"/>
        </w:rPr>
        <w:t>м</w:t>
      </w:r>
      <w:r w:rsidR="00823941" w:rsidRPr="00A67C4F">
        <w:rPr>
          <w:rStyle w:val="FontStyle66"/>
          <w:rFonts w:eastAsia="Arial Unicode MS"/>
          <w:sz w:val="24"/>
          <w:szCs w:val="24"/>
          <w:lang w:val="sr-Cyrl-CS" w:eastAsia="sr-Cyrl-CS"/>
        </w:rPr>
        <w:t xml:space="preserve"> запослени</w:t>
      </w:r>
      <w:r w:rsidRPr="00A67C4F">
        <w:rPr>
          <w:rStyle w:val="FontStyle66"/>
          <w:rFonts w:eastAsia="Arial Unicode MS"/>
          <w:sz w:val="24"/>
          <w:szCs w:val="24"/>
          <w:lang w:val="sr-Cyrl-CS" w:eastAsia="sr-Cyrl-CS"/>
        </w:rPr>
        <w:t>м</w:t>
      </w:r>
      <w:r w:rsidR="00823941" w:rsidRPr="00A67C4F">
        <w:rPr>
          <w:rStyle w:val="FontStyle66"/>
          <w:rFonts w:eastAsia="Arial Unicode MS"/>
          <w:sz w:val="24"/>
          <w:szCs w:val="24"/>
          <w:lang w:val="sr-Cyrl-CS" w:eastAsia="sr-Cyrl-CS"/>
        </w:rPr>
        <w:t xml:space="preserve"> </w:t>
      </w:r>
      <w:r w:rsidRPr="00A67C4F">
        <w:rPr>
          <w:rStyle w:val="FontStyle66"/>
          <w:rFonts w:eastAsia="Arial Unicode MS"/>
          <w:sz w:val="24"/>
          <w:szCs w:val="24"/>
          <w:lang w:val="sr-Cyrl-CS" w:eastAsia="sr-Cyrl-CS"/>
        </w:rPr>
        <w:t>да стекну и унапреде вештине управљања ризицима</w:t>
      </w:r>
      <w:r w:rsidR="005A6C2F">
        <w:rPr>
          <w:rStyle w:val="FontStyle66"/>
          <w:rFonts w:eastAsia="Arial Unicode MS"/>
          <w:sz w:val="24"/>
          <w:szCs w:val="24"/>
          <w:lang w:val="sr-Cyrl-CS" w:eastAsia="sr-Cyrl-CS"/>
        </w:rPr>
        <w:t>, као и вештине</w:t>
      </w:r>
      <w:r w:rsidR="008F7571">
        <w:rPr>
          <w:rStyle w:val="FontStyle66"/>
          <w:rFonts w:eastAsia="Arial Unicode MS"/>
          <w:sz w:val="24"/>
          <w:szCs w:val="24"/>
          <w:lang w:val="sr-Cyrl-CS" w:eastAsia="sr-Cyrl-CS"/>
        </w:rPr>
        <w:t xml:space="preserve"> препознавања и отклањања</w:t>
      </w:r>
      <w:r w:rsidR="005A6C2F">
        <w:rPr>
          <w:rStyle w:val="FontStyle66"/>
          <w:rFonts w:eastAsia="Arial Unicode MS"/>
          <w:sz w:val="24"/>
          <w:szCs w:val="24"/>
          <w:lang w:val="sr-Cyrl-CS" w:eastAsia="sr-Cyrl-CS"/>
        </w:rPr>
        <w:t xml:space="preserve"> ризика</w:t>
      </w:r>
      <w:r>
        <w:rPr>
          <w:rStyle w:val="FontStyle66"/>
          <w:rFonts w:eastAsia="Arial Unicode MS"/>
          <w:sz w:val="24"/>
          <w:szCs w:val="24"/>
          <w:lang w:val="sr-Cyrl-CS" w:eastAsia="sr-Cyrl-CS"/>
        </w:rPr>
        <w:t>,</w:t>
      </w:r>
    </w:p>
    <w:p w14:paraId="7DA006D1" w14:textId="77777777" w:rsidR="008F7571" w:rsidRDefault="008F7571" w:rsidP="00E97CA0">
      <w:pPr>
        <w:pStyle w:val="ListParagraph"/>
        <w:numPr>
          <w:ilvl w:val="0"/>
          <w:numId w:val="32"/>
        </w:numPr>
        <w:jc w:val="both"/>
        <w:rPr>
          <w:rStyle w:val="FontStyle66"/>
          <w:rFonts w:eastAsia="Arial Unicode MS"/>
          <w:sz w:val="24"/>
          <w:szCs w:val="24"/>
          <w:lang w:val="sr-Cyrl-CS" w:eastAsia="sr-Cyrl-CS"/>
        </w:rPr>
      </w:pPr>
      <w:r>
        <w:rPr>
          <w:rStyle w:val="FontStyle66"/>
          <w:rFonts w:eastAsia="Arial Unicode MS"/>
          <w:sz w:val="24"/>
          <w:szCs w:val="24"/>
          <w:lang w:val="sr-Cyrl-CS" w:eastAsia="sr-Cyrl-CS"/>
        </w:rPr>
        <w:t xml:space="preserve">успостави и развије систем документовања, праћења, процене и корекције свих пословних процеса у Стручној служби, </w:t>
      </w:r>
    </w:p>
    <w:p w14:paraId="7F328C56" w14:textId="77777777" w:rsidR="00823941" w:rsidRPr="00A67C4F" w:rsidRDefault="00A67C4F" w:rsidP="00E97CA0">
      <w:pPr>
        <w:pStyle w:val="ListParagraph"/>
        <w:numPr>
          <w:ilvl w:val="0"/>
          <w:numId w:val="32"/>
        </w:numPr>
        <w:jc w:val="both"/>
        <w:rPr>
          <w:rStyle w:val="FontStyle66"/>
          <w:rFonts w:eastAsia="Arial Unicode MS"/>
          <w:sz w:val="24"/>
          <w:szCs w:val="24"/>
          <w:lang w:val="sr-Cyrl-CS" w:eastAsia="sr-Cyrl-CS"/>
        </w:rPr>
      </w:pPr>
      <w:r>
        <w:rPr>
          <w:rStyle w:val="FontStyle66"/>
          <w:rFonts w:eastAsia="Arial Unicode MS"/>
          <w:sz w:val="24"/>
          <w:szCs w:val="24"/>
          <w:lang w:val="sr-Cyrl-CS" w:eastAsia="sr-Cyrl-CS"/>
        </w:rPr>
        <w:t>повећа ефикасност комуникације о ризицима</w:t>
      </w:r>
      <w:r w:rsidR="00823941" w:rsidRPr="00A67C4F">
        <w:rPr>
          <w:rStyle w:val="FontStyle66"/>
          <w:rFonts w:eastAsia="Arial Unicode MS"/>
          <w:sz w:val="24"/>
          <w:szCs w:val="24"/>
          <w:lang w:val="sr-Cyrl-CS" w:eastAsia="sr-Cyrl-CS"/>
        </w:rPr>
        <w:t xml:space="preserve"> на свим нивоима.</w:t>
      </w:r>
    </w:p>
    <w:p w14:paraId="513ECEBB" w14:textId="77777777" w:rsidR="00823941" w:rsidRDefault="00823941" w:rsidP="008E18AB">
      <w:pPr>
        <w:ind w:firstLine="720"/>
        <w:jc w:val="both"/>
        <w:rPr>
          <w:rFonts w:ascii="Times New Roman" w:eastAsia="Times New Roman" w:hAnsi="Times New Roman" w:cs="Times New Roman"/>
          <w:sz w:val="24"/>
          <w:szCs w:val="24"/>
          <w:lang w:val="sr-Cyrl-CS"/>
        </w:rPr>
      </w:pPr>
    </w:p>
    <w:p w14:paraId="718DAFC7" w14:textId="5504947D" w:rsidR="00ED6924" w:rsidRPr="008E18AB" w:rsidRDefault="000249F8" w:rsidP="00ED6924">
      <w:pPr>
        <w:ind w:firstLine="720"/>
        <w:jc w:val="both"/>
        <w:rPr>
          <w:rStyle w:val="FontStyle66"/>
          <w:rFonts w:eastAsia="Arial Unicode MS"/>
          <w:sz w:val="24"/>
          <w:szCs w:val="24"/>
          <w:lang w:val="sr-Cyrl-CS" w:eastAsia="sr-Cyrl-CS"/>
        </w:rPr>
      </w:pPr>
      <w:r w:rsidRPr="008E18AB">
        <w:rPr>
          <w:rStyle w:val="FontStyle66"/>
          <w:rFonts w:eastAsia="Arial Unicode MS"/>
          <w:sz w:val="24"/>
          <w:szCs w:val="24"/>
          <w:lang w:val="sr-Cyrl-CS" w:eastAsia="sr-Cyrl-CS"/>
        </w:rPr>
        <w:t>Управљање ризицима обухвата идентификовањ</w:t>
      </w:r>
      <w:r w:rsidR="00EF0CF3" w:rsidRPr="008E18AB">
        <w:rPr>
          <w:rStyle w:val="FontStyle66"/>
          <w:rFonts w:eastAsia="Arial Unicode MS"/>
          <w:sz w:val="24"/>
          <w:szCs w:val="24"/>
          <w:lang w:val="sr-Cyrl-CS" w:eastAsia="sr-Cyrl-CS"/>
        </w:rPr>
        <w:t>е</w:t>
      </w:r>
      <w:r w:rsidRPr="008E18AB">
        <w:rPr>
          <w:rStyle w:val="FontStyle66"/>
          <w:rFonts w:eastAsia="Arial Unicode MS"/>
          <w:sz w:val="24"/>
          <w:szCs w:val="24"/>
          <w:lang w:val="sr-Cyrl-CS" w:eastAsia="sr-Cyrl-CS"/>
        </w:rPr>
        <w:t>, процену</w:t>
      </w:r>
      <w:r w:rsidR="00112A75">
        <w:rPr>
          <w:rStyle w:val="FontStyle66"/>
          <w:rFonts w:eastAsia="Arial Unicode MS"/>
          <w:sz w:val="24"/>
          <w:szCs w:val="24"/>
          <w:lang w:val="sr-Cyrl-CS" w:eastAsia="sr-Cyrl-CS"/>
        </w:rPr>
        <w:t xml:space="preserve"> </w:t>
      </w:r>
      <w:r w:rsidR="00112A75" w:rsidRPr="008E18AB">
        <w:rPr>
          <w:rStyle w:val="FontStyle66"/>
          <w:rFonts w:eastAsia="Arial Unicode MS"/>
          <w:sz w:val="24"/>
          <w:szCs w:val="24"/>
          <w:lang w:val="sr-Cyrl-CS" w:eastAsia="sr-Cyrl-CS"/>
        </w:rPr>
        <w:t>и рангирање ризика</w:t>
      </w:r>
      <w:r w:rsidR="00EF0CF3" w:rsidRPr="008E18AB">
        <w:rPr>
          <w:rStyle w:val="FontStyle66"/>
          <w:rFonts w:eastAsia="Arial Unicode MS"/>
          <w:sz w:val="24"/>
          <w:szCs w:val="24"/>
          <w:lang w:val="sr-Cyrl-CS" w:eastAsia="sr-Cyrl-CS"/>
        </w:rPr>
        <w:t xml:space="preserve"> и утврђивањ</w:t>
      </w:r>
      <w:r w:rsidR="005A6C2F">
        <w:rPr>
          <w:rStyle w:val="FontStyle66"/>
          <w:rFonts w:eastAsia="Arial Unicode MS"/>
          <w:sz w:val="24"/>
          <w:szCs w:val="24"/>
          <w:lang w:val="sr-Cyrl-CS" w:eastAsia="sr-Cyrl-CS"/>
        </w:rPr>
        <w:t>е</w:t>
      </w:r>
      <w:r w:rsidR="00EF0CF3" w:rsidRPr="008E18AB">
        <w:rPr>
          <w:rStyle w:val="FontStyle66"/>
          <w:rFonts w:eastAsia="Arial Unicode MS"/>
          <w:sz w:val="24"/>
          <w:szCs w:val="24"/>
          <w:lang w:val="sr-Cyrl-CS" w:eastAsia="sr-Cyrl-CS"/>
        </w:rPr>
        <w:t xml:space="preserve"> начина </w:t>
      </w:r>
      <w:r w:rsidR="008E18AB" w:rsidRPr="008E18AB">
        <w:rPr>
          <w:rStyle w:val="FontStyle66"/>
          <w:rFonts w:eastAsia="Arial Unicode MS"/>
          <w:sz w:val="24"/>
          <w:szCs w:val="24"/>
          <w:lang w:val="sr-Cyrl-CS" w:eastAsia="sr-Cyrl-CS"/>
        </w:rPr>
        <w:t xml:space="preserve">поступања по ризицима, формирање </w:t>
      </w:r>
      <w:r w:rsidR="009F4E38">
        <w:rPr>
          <w:rStyle w:val="FontStyle66"/>
          <w:rFonts w:eastAsia="Arial Unicode MS"/>
          <w:sz w:val="24"/>
          <w:szCs w:val="24"/>
          <w:lang w:val="sr-Cyrl-CS" w:eastAsia="sr-Cyrl-CS"/>
        </w:rPr>
        <w:t xml:space="preserve">и ажурирање </w:t>
      </w:r>
      <w:r w:rsidR="008E18AB" w:rsidRPr="008E18AB">
        <w:rPr>
          <w:rStyle w:val="FontStyle66"/>
          <w:rFonts w:eastAsia="Arial Unicode MS"/>
          <w:sz w:val="24"/>
          <w:szCs w:val="24"/>
          <w:lang w:val="sr-Cyrl-CS" w:eastAsia="sr-Cyrl-CS"/>
        </w:rPr>
        <w:t>регистра ризика, праћење и извештавање, у циљу успостављања</w:t>
      </w:r>
      <w:r w:rsidRPr="008E18AB">
        <w:rPr>
          <w:rStyle w:val="FontStyle66"/>
          <w:rFonts w:eastAsia="Arial Unicode MS"/>
          <w:sz w:val="24"/>
          <w:szCs w:val="24"/>
          <w:lang w:val="sr-Cyrl-CS" w:eastAsia="sr-Cyrl-CS"/>
        </w:rPr>
        <w:t xml:space="preserve"> контрол</w:t>
      </w:r>
      <w:r w:rsidR="008E18AB" w:rsidRPr="008E18AB">
        <w:rPr>
          <w:rStyle w:val="FontStyle66"/>
          <w:rFonts w:eastAsia="Arial Unicode MS"/>
          <w:sz w:val="24"/>
          <w:szCs w:val="24"/>
          <w:lang w:val="sr-Cyrl-CS" w:eastAsia="sr-Cyrl-CS"/>
        </w:rPr>
        <w:t>е</w:t>
      </w:r>
      <w:r w:rsidRPr="008E18AB">
        <w:rPr>
          <w:rStyle w:val="FontStyle66"/>
          <w:rFonts w:eastAsia="Arial Unicode MS"/>
          <w:sz w:val="24"/>
          <w:szCs w:val="24"/>
          <w:lang w:val="sr-Cyrl-CS" w:eastAsia="sr-Cyrl-CS"/>
        </w:rPr>
        <w:t xml:space="preserve"> над потенцијалним догађајима и ситуацијама које могу имати негативан ефекат на остваривање циљева</w:t>
      </w:r>
      <w:r w:rsidR="00ED6924">
        <w:rPr>
          <w:rStyle w:val="FontStyle66"/>
          <w:rFonts w:eastAsia="Arial Unicode MS"/>
          <w:sz w:val="24"/>
          <w:szCs w:val="24"/>
          <w:lang w:val="sr-Cyrl-CS" w:eastAsia="sr-Cyrl-CS"/>
        </w:rPr>
        <w:t>.</w:t>
      </w:r>
    </w:p>
    <w:p w14:paraId="639D48F2" w14:textId="77777777" w:rsidR="00567ECF" w:rsidRDefault="00567ECF" w:rsidP="00567ECF">
      <w:pPr>
        <w:ind w:firstLine="720"/>
        <w:jc w:val="center"/>
        <w:rPr>
          <w:rFonts w:ascii="Times New Roman" w:hAnsi="Times New Roman" w:cs="Times New Roman"/>
          <w:sz w:val="24"/>
          <w:szCs w:val="24"/>
          <w:lang w:val="sr-Cyrl-RS"/>
        </w:rPr>
      </w:pPr>
    </w:p>
    <w:p w14:paraId="6F6F95EC" w14:textId="77777777" w:rsidR="009F4E38" w:rsidRDefault="009F4E38" w:rsidP="00E97CA0">
      <w:pPr>
        <w:pStyle w:val="ListParagraph"/>
        <w:numPr>
          <w:ilvl w:val="0"/>
          <w:numId w:val="36"/>
        </w:numPr>
        <w:jc w:val="center"/>
        <w:rPr>
          <w:rFonts w:ascii="Times New Roman" w:hAnsi="Times New Roman"/>
          <w:b/>
          <w:sz w:val="24"/>
          <w:szCs w:val="24"/>
          <w:lang w:val="sr-Cyrl-RS"/>
        </w:rPr>
      </w:pPr>
    </w:p>
    <w:p w14:paraId="24045C3C" w14:textId="7D20D3F0" w:rsidR="00930D7B" w:rsidRPr="002F16A4" w:rsidRDefault="00930D7B" w:rsidP="00E97CA0">
      <w:pPr>
        <w:pStyle w:val="ListParagraph"/>
        <w:numPr>
          <w:ilvl w:val="0"/>
          <w:numId w:val="36"/>
        </w:numPr>
        <w:jc w:val="center"/>
        <w:rPr>
          <w:rFonts w:ascii="Times New Roman" w:hAnsi="Times New Roman"/>
          <w:b/>
          <w:sz w:val="24"/>
          <w:szCs w:val="24"/>
          <w:lang w:val="sr-Cyrl-RS"/>
        </w:rPr>
      </w:pPr>
      <w:r w:rsidRPr="002F16A4">
        <w:rPr>
          <w:rFonts w:ascii="Times New Roman" w:hAnsi="Times New Roman"/>
          <w:b/>
          <w:sz w:val="24"/>
          <w:szCs w:val="24"/>
          <w:lang w:val="sr-Cyrl-RS"/>
        </w:rPr>
        <w:t>ОБАВЕЗЕ И ОДГОВОРНОСТИ</w:t>
      </w:r>
    </w:p>
    <w:p w14:paraId="565327FC" w14:textId="77777777" w:rsidR="00930D7B" w:rsidRDefault="00930D7B" w:rsidP="00567ECF">
      <w:pPr>
        <w:jc w:val="center"/>
        <w:rPr>
          <w:rFonts w:ascii="Times New Roman" w:hAnsi="Times New Roman" w:cs="Times New Roman"/>
          <w:sz w:val="24"/>
          <w:szCs w:val="24"/>
          <w:lang w:val="sr-Cyrl-RS"/>
        </w:rPr>
      </w:pPr>
    </w:p>
    <w:p w14:paraId="4F31E59B" w14:textId="77777777" w:rsidR="00567ECF" w:rsidRPr="00567ECF" w:rsidRDefault="00567ECF" w:rsidP="008E18AB">
      <w:pPr>
        <w:ind w:firstLine="720"/>
        <w:jc w:val="both"/>
        <w:rPr>
          <w:rFonts w:ascii="Times New Roman" w:hAnsi="Times New Roman" w:cs="Times New Roman"/>
          <w:sz w:val="24"/>
          <w:szCs w:val="24"/>
          <w:lang w:val="sr-Cyrl-RS"/>
        </w:rPr>
      </w:pPr>
      <w:r w:rsidRPr="00567ECF">
        <w:rPr>
          <w:rFonts w:ascii="Times New Roman" w:hAnsi="Times New Roman" w:cs="Times New Roman"/>
          <w:sz w:val="24"/>
          <w:szCs w:val="24"/>
          <w:lang w:val="sr-Cyrl-RS"/>
        </w:rPr>
        <w:t>Начелник округа има</w:t>
      </w:r>
      <w:r>
        <w:rPr>
          <w:rFonts w:ascii="Times New Roman" w:hAnsi="Times New Roman" w:cs="Times New Roman"/>
          <w:sz w:val="24"/>
          <w:szCs w:val="24"/>
          <w:lang w:val="sr-Cyrl-RS"/>
        </w:rPr>
        <w:t xml:space="preserve"> обавезу и</w:t>
      </w:r>
      <w:r w:rsidRPr="00567ECF">
        <w:rPr>
          <w:rFonts w:ascii="Times New Roman" w:hAnsi="Times New Roman" w:cs="Times New Roman"/>
          <w:sz w:val="24"/>
          <w:szCs w:val="24"/>
          <w:lang w:val="sr-Cyrl-RS"/>
        </w:rPr>
        <w:t xml:space="preserve"> одговорност да</w:t>
      </w:r>
      <w:r w:rsidR="005E1776">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усвоји стратегију управљања ризицима,</w:t>
      </w:r>
      <w:r w:rsidR="005E1776">
        <w:rPr>
          <w:rFonts w:ascii="Times New Roman" w:hAnsi="Times New Roman" w:cs="Times New Roman"/>
          <w:sz w:val="24"/>
          <w:szCs w:val="24"/>
          <w:lang w:val="sr-Latn-RS"/>
        </w:rPr>
        <w:t xml:space="preserve"> </w:t>
      </w:r>
      <w:r w:rsidR="005E1776">
        <w:rPr>
          <w:rFonts w:ascii="Times New Roman" w:hAnsi="Times New Roman" w:cs="Times New Roman"/>
          <w:sz w:val="24"/>
          <w:szCs w:val="24"/>
          <w:lang w:val="sr-Cyrl-RS"/>
        </w:rPr>
        <w:t>обезбеди услове за несметано управљање ризицима</w:t>
      </w:r>
      <w:r w:rsidR="00356255">
        <w:rPr>
          <w:rFonts w:ascii="Times New Roman" w:hAnsi="Times New Roman" w:cs="Times New Roman"/>
          <w:sz w:val="24"/>
          <w:szCs w:val="24"/>
          <w:lang w:val="sr-Cyrl-RS"/>
        </w:rPr>
        <w:t>, да успостави регистар ризика</w:t>
      </w:r>
      <w:r w:rsidR="005E1776">
        <w:rPr>
          <w:rFonts w:ascii="Times New Roman" w:hAnsi="Times New Roman" w:cs="Times New Roman"/>
          <w:sz w:val="24"/>
          <w:szCs w:val="24"/>
          <w:lang w:val="sr-Cyrl-RS"/>
        </w:rPr>
        <w:t xml:space="preserve"> и да ажурира стратегију управљања ризицима у периоду од 3 године, </w:t>
      </w:r>
      <w:r>
        <w:rPr>
          <w:rFonts w:ascii="Times New Roman" w:hAnsi="Times New Roman" w:cs="Times New Roman"/>
          <w:sz w:val="24"/>
          <w:szCs w:val="24"/>
          <w:lang w:val="sr-Cyrl-RS"/>
        </w:rPr>
        <w:t>што подразумева</w:t>
      </w:r>
      <w:r w:rsidR="005E1776">
        <w:rPr>
          <w:rFonts w:ascii="Times New Roman" w:hAnsi="Times New Roman" w:cs="Times New Roman"/>
          <w:sz w:val="24"/>
          <w:szCs w:val="24"/>
          <w:lang w:val="sr-Cyrl-RS"/>
        </w:rPr>
        <w:t xml:space="preserve"> следеће активности:</w:t>
      </w:r>
      <w:r w:rsidRPr="00567ECF">
        <w:rPr>
          <w:rFonts w:ascii="Times New Roman" w:hAnsi="Times New Roman" w:cs="Times New Roman"/>
          <w:sz w:val="24"/>
          <w:szCs w:val="24"/>
          <w:lang w:val="sr-Cyrl-RS"/>
        </w:rPr>
        <w:t xml:space="preserve"> стално идентификовање, процењивање и праћење потенцијалних ризика</w:t>
      </w:r>
      <w:r>
        <w:rPr>
          <w:rFonts w:ascii="Times New Roman" w:hAnsi="Times New Roman" w:cs="Times New Roman"/>
          <w:sz w:val="24"/>
          <w:szCs w:val="24"/>
          <w:lang w:val="sr-Cyrl-RS"/>
        </w:rPr>
        <w:t>, праћење измена контролног окружења,</w:t>
      </w:r>
      <w:r w:rsidRPr="00567ECF">
        <w:rPr>
          <w:rFonts w:ascii="Times New Roman" w:hAnsi="Times New Roman" w:cs="Times New Roman"/>
          <w:sz w:val="24"/>
          <w:szCs w:val="24"/>
          <w:lang w:val="sr-Cyrl-RS"/>
        </w:rPr>
        <w:t xml:space="preserve"> успоставља</w:t>
      </w:r>
      <w:r>
        <w:rPr>
          <w:rFonts w:ascii="Times New Roman" w:hAnsi="Times New Roman" w:cs="Times New Roman"/>
          <w:sz w:val="24"/>
          <w:szCs w:val="24"/>
          <w:lang w:val="sr-Cyrl-RS"/>
        </w:rPr>
        <w:t>ње</w:t>
      </w:r>
      <w:r w:rsidRPr="00567ECF">
        <w:rPr>
          <w:rFonts w:ascii="Times New Roman" w:hAnsi="Times New Roman" w:cs="Times New Roman"/>
          <w:sz w:val="24"/>
          <w:szCs w:val="24"/>
          <w:lang w:val="sr-Cyrl-RS"/>
        </w:rPr>
        <w:t xml:space="preserve"> контрол</w:t>
      </w:r>
      <w:r>
        <w:rPr>
          <w:rFonts w:ascii="Times New Roman" w:hAnsi="Times New Roman" w:cs="Times New Roman"/>
          <w:sz w:val="24"/>
          <w:szCs w:val="24"/>
          <w:lang w:val="sr-Cyrl-RS"/>
        </w:rPr>
        <w:t>них активности</w:t>
      </w:r>
      <w:r w:rsidRPr="00567ECF">
        <w:rPr>
          <w:rFonts w:ascii="Times New Roman" w:hAnsi="Times New Roman" w:cs="Times New Roman"/>
          <w:sz w:val="24"/>
          <w:szCs w:val="24"/>
          <w:lang w:val="sr-Cyrl-RS"/>
        </w:rPr>
        <w:t xml:space="preserve"> које ће заштити округ од неприхватљивих ризика</w:t>
      </w:r>
      <w:r>
        <w:rPr>
          <w:rFonts w:ascii="Times New Roman" w:hAnsi="Times New Roman" w:cs="Times New Roman"/>
          <w:sz w:val="24"/>
          <w:szCs w:val="24"/>
          <w:lang w:val="sr-Cyrl-RS"/>
        </w:rPr>
        <w:t>, анализирање контролних активности и њихово редовно ажурирање</w:t>
      </w:r>
      <w:r w:rsidR="00ED6924">
        <w:rPr>
          <w:rFonts w:ascii="Times New Roman" w:hAnsi="Times New Roman" w:cs="Times New Roman"/>
          <w:sz w:val="24"/>
          <w:szCs w:val="24"/>
          <w:lang w:val="sr-Cyrl-RS"/>
        </w:rPr>
        <w:t xml:space="preserve">, стварање услова за </w:t>
      </w:r>
      <w:r w:rsidR="00ED6924">
        <w:rPr>
          <w:rStyle w:val="FontStyle66"/>
          <w:sz w:val="24"/>
          <w:szCs w:val="24"/>
          <w:lang w:val="sr-Cyrl-CS" w:eastAsia="sr-Cyrl-CS"/>
        </w:rPr>
        <w:t>стицање и унапређење знања и вештина из области управљања ризицима за све запослене</w:t>
      </w:r>
      <w:r w:rsidRPr="00567ECF">
        <w:rPr>
          <w:rFonts w:ascii="Times New Roman" w:hAnsi="Times New Roman" w:cs="Times New Roman"/>
          <w:sz w:val="24"/>
          <w:szCs w:val="24"/>
          <w:lang w:val="sr-Cyrl-RS"/>
        </w:rPr>
        <w:t>.</w:t>
      </w:r>
    </w:p>
    <w:p w14:paraId="48425D33" w14:textId="77777777" w:rsidR="00CA5EC7" w:rsidRDefault="00112A75" w:rsidP="00112A75">
      <w:pPr>
        <w:ind w:firstLine="720"/>
        <w:jc w:val="both"/>
        <w:rPr>
          <w:rStyle w:val="FontStyle66"/>
          <w:sz w:val="24"/>
          <w:szCs w:val="24"/>
          <w:lang w:val="sr-Cyrl-CS" w:eastAsia="sr-Cyrl-CS"/>
        </w:rPr>
      </w:pPr>
      <w:r>
        <w:rPr>
          <w:rStyle w:val="FontStyle66"/>
          <w:sz w:val="24"/>
          <w:szCs w:val="24"/>
          <w:lang w:val="sr-Cyrl-CS" w:eastAsia="sr-Cyrl-CS"/>
        </w:rPr>
        <w:t>Начелник округа ће именовати лице за координацију активности на успостављању и развоју процеса управљања ризицима</w:t>
      </w:r>
      <w:r w:rsidR="00230295">
        <w:rPr>
          <w:rStyle w:val="FontStyle66"/>
          <w:sz w:val="24"/>
          <w:szCs w:val="24"/>
          <w:lang w:val="sr-Cyrl-CS" w:eastAsia="sr-Cyrl-CS"/>
        </w:rPr>
        <w:t xml:space="preserve"> (у даљем тексту координатор за ризике)</w:t>
      </w:r>
      <w:r w:rsidR="005E1776">
        <w:rPr>
          <w:rStyle w:val="FontStyle66"/>
          <w:sz w:val="24"/>
          <w:szCs w:val="24"/>
          <w:lang w:val="sr-Cyrl-CS" w:eastAsia="sr-Cyrl-CS"/>
        </w:rPr>
        <w:t>, а може именовати и радну групу за спровођење активности управљања ризицима</w:t>
      </w:r>
      <w:r>
        <w:rPr>
          <w:rStyle w:val="FontStyle66"/>
          <w:sz w:val="24"/>
          <w:szCs w:val="24"/>
          <w:lang w:val="sr-Cyrl-CS" w:eastAsia="sr-Cyrl-CS"/>
        </w:rPr>
        <w:t>.</w:t>
      </w:r>
    </w:p>
    <w:p w14:paraId="34FE4AF7" w14:textId="77777777" w:rsidR="00112A75" w:rsidRDefault="00112A75" w:rsidP="00112A75">
      <w:pPr>
        <w:jc w:val="both"/>
        <w:rPr>
          <w:rStyle w:val="FontStyle66"/>
          <w:sz w:val="24"/>
          <w:szCs w:val="24"/>
          <w:lang w:val="sr-Cyrl-CS" w:eastAsia="sr-Cyrl-CS"/>
        </w:rPr>
      </w:pPr>
    </w:p>
    <w:p w14:paraId="1A8EAC9E" w14:textId="77777777" w:rsidR="00E563D9" w:rsidRDefault="00230295" w:rsidP="00112A75">
      <w:pPr>
        <w:ind w:firstLine="720"/>
        <w:jc w:val="both"/>
        <w:rPr>
          <w:rStyle w:val="FontStyle66"/>
          <w:sz w:val="24"/>
          <w:szCs w:val="24"/>
          <w:lang w:val="sr-Cyrl-CS" w:eastAsia="sr-Cyrl-CS"/>
        </w:rPr>
      </w:pPr>
      <w:r>
        <w:rPr>
          <w:rStyle w:val="FontStyle66"/>
          <w:sz w:val="24"/>
          <w:szCs w:val="24"/>
          <w:lang w:val="sr-Cyrl-CS" w:eastAsia="sr-Cyrl-CS"/>
        </w:rPr>
        <w:t>Координатор за ризике</w:t>
      </w:r>
      <w:r w:rsidR="00112A75">
        <w:rPr>
          <w:rStyle w:val="FontStyle66"/>
          <w:sz w:val="24"/>
          <w:szCs w:val="24"/>
          <w:lang w:val="sr-Cyrl-CS" w:eastAsia="sr-Cyrl-CS"/>
        </w:rPr>
        <w:t xml:space="preserve"> </w:t>
      </w:r>
      <w:r w:rsidR="00E563D9">
        <w:rPr>
          <w:rStyle w:val="FontStyle66"/>
          <w:sz w:val="24"/>
          <w:szCs w:val="24"/>
          <w:lang w:val="sr-Cyrl-CS" w:eastAsia="sr-Cyrl-CS"/>
        </w:rPr>
        <w:t>има обавезе и одговорности</w:t>
      </w:r>
      <w:r w:rsidR="005A6C2F">
        <w:rPr>
          <w:rStyle w:val="FontStyle66"/>
          <w:sz w:val="24"/>
          <w:szCs w:val="24"/>
          <w:lang w:val="sr-Cyrl-CS" w:eastAsia="sr-Cyrl-CS"/>
        </w:rPr>
        <w:t xml:space="preserve"> да</w:t>
      </w:r>
      <w:r w:rsidR="00E563D9">
        <w:rPr>
          <w:rStyle w:val="FontStyle66"/>
          <w:sz w:val="24"/>
          <w:szCs w:val="24"/>
          <w:lang w:val="sr-Cyrl-CS" w:eastAsia="sr-Cyrl-CS"/>
        </w:rPr>
        <w:t>:</w:t>
      </w:r>
    </w:p>
    <w:p w14:paraId="6E80D66E" w14:textId="77777777" w:rsidR="00E563D9" w:rsidRDefault="00E563D9" w:rsidP="00E97CA0">
      <w:pPr>
        <w:pStyle w:val="ListParagraph"/>
        <w:numPr>
          <w:ilvl w:val="0"/>
          <w:numId w:val="30"/>
        </w:numPr>
        <w:jc w:val="both"/>
        <w:rPr>
          <w:rStyle w:val="FontStyle66"/>
          <w:sz w:val="24"/>
          <w:szCs w:val="24"/>
          <w:lang w:val="sr-Cyrl-CS" w:eastAsia="sr-Cyrl-CS"/>
        </w:rPr>
      </w:pPr>
      <w:r w:rsidRPr="00E563D9">
        <w:rPr>
          <w:rStyle w:val="FontStyle66"/>
          <w:sz w:val="24"/>
          <w:szCs w:val="24"/>
          <w:lang w:val="sr-Cyrl-CS" w:eastAsia="sr-Cyrl-CS"/>
        </w:rPr>
        <w:t>обезбеди услове за несметано управљање ризицима у делу поверених надлежности</w:t>
      </w:r>
    </w:p>
    <w:p w14:paraId="5FAF1A2B" w14:textId="77777777" w:rsidR="00493F51" w:rsidRDefault="00493F51" w:rsidP="00E97CA0">
      <w:pPr>
        <w:pStyle w:val="ListParagraph"/>
        <w:numPr>
          <w:ilvl w:val="0"/>
          <w:numId w:val="30"/>
        </w:numPr>
        <w:jc w:val="both"/>
        <w:rPr>
          <w:rStyle w:val="FontStyle66"/>
          <w:sz w:val="24"/>
          <w:szCs w:val="24"/>
          <w:lang w:val="sr-Cyrl-CS" w:eastAsia="sr-Cyrl-CS"/>
        </w:rPr>
      </w:pPr>
      <w:r>
        <w:rPr>
          <w:rStyle w:val="FontStyle66"/>
          <w:sz w:val="24"/>
          <w:szCs w:val="24"/>
          <w:lang w:val="sr-Cyrl-CS" w:eastAsia="sr-Cyrl-CS"/>
        </w:rPr>
        <w:t>сачини предлог стратегије управљања ризицима</w:t>
      </w:r>
    </w:p>
    <w:p w14:paraId="5B8BC627" w14:textId="77777777" w:rsidR="00E563D9" w:rsidRDefault="00E563D9" w:rsidP="00E97CA0">
      <w:pPr>
        <w:pStyle w:val="ListParagraph"/>
        <w:numPr>
          <w:ilvl w:val="0"/>
          <w:numId w:val="30"/>
        </w:numPr>
        <w:jc w:val="both"/>
        <w:rPr>
          <w:rStyle w:val="FontStyle66"/>
          <w:sz w:val="24"/>
          <w:szCs w:val="24"/>
          <w:lang w:val="sr-Cyrl-CS" w:eastAsia="sr-Cyrl-CS"/>
        </w:rPr>
      </w:pPr>
      <w:r w:rsidRPr="00E563D9">
        <w:rPr>
          <w:rStyle w:val="FontStyle66"/>
          <w:sz w:val="24"/>
          <w:szCs w:val="24"/>
          <w:lang w:val="sr-Cyrl-CS" w:eastAsia="sr-Cyrl-CS"/>
        </w:rPr>
        <w:t xml:space="preserve">упозна све </w:t>
      </w:r>
      <w:r w:rsidR="00112A75" w:rsidRPr="00E563D9">
        <w:rPr>
          <w:rStyle w:val="FontStyle66"/>
          <w:sz w:val="24"/>
          <w:szCs w:val="24"/>
          <w:lang w:val="sr-Cyrl-CS" w:eastAsia="sr-Cyrl-CS"/>
        </w:rPr>
        <w:t xml:space="preserve">запослене са потребом </w:t>
      </w:r>
      <w:r w:rsidR="00ED6924">
        <w:rPr>
          <w:rStyle w:val="FontStyle66"/>
          <w:sz w:val="24"/>
          <w:szCs w:val="24"/>
          <w:lang w:val="sr-Cyrl-CS" w:eastAsia="sr-Cyrl-CS"/>
        </w:rPr>
        <w:t>управљања ризицима</w:t>
      </w:r>
    </w:p>
    <w:p w14:paraId="1C3D9A8A" w14:textId="77777777" w:rsidR="00E563D9" w:rsidRDefault="00E563D9" w:rsidP="00E97CA0">
      <w:pPr>
        <w:pStyle w:val="ListParagraph"/>
        <w:numPr>
          <w:ilvl w:val="0"/>
          <w:numId w:val="30"/>
        </w:numPr>
        <w:jc w:val="both"/>
        <w:rPr>
          <w:rStyle w:val="FontStyle66"/>
          <w:sz w:val="24"/>
          <w:szCs w:val="24"/>
          <w:lang w:val="sr-Cyrl-CS" w:eastAsia="sr-Cyrl-CS"/>
        </w:rPr>
      </w:pPr>
      <w:r>
        <w:rPr>
          <w:rStyle w:val="FontStyle66"/>
          <w:sz w:val="24"/>
          <w:szCs w:val="24"/>
          <w:lang w:val="sr-Cyrl-CS" w:eastAsia="sr-Cyrl-CS"/>
        </w:rPr>
        <w:t>прикупи све релевантне податке о ризицима</w:t>
      </w:r>
    </w:p>
    <w:p w14:paraId="025E67D8" w14:textId="77777777" w:rsidR="00E563D9" w:rsidRDefault="00112A75" w:rsidP="00E97CA0">
      <w:pPr>
        <w:pStyle w:val="ListParagraph"/>
        <w:numPr>
          <w:ilvl w:val="0"/>
          <w:numId w:val="30"/>
        </w:numPr>
        <w:jc w:val="both"/>
        <w:rPr>
          <w:rStyle w:val="FontStyle66"/>
          <w:sz w:val="24"/>
          <w:szCs w:val="24"/>
          <w:lang w:val="sr-Cyrl-CS" w:eastAsia="sr-Cyrl-CS"/>
        </w:rPr>
      </w:pPr>
      <w:r w:rsidRPr="00E563D9">
        <w:rPr>
          <w:rStyle w:val="FontStyle66"/>
          <w:sz w:val="24"/>
          <w:szCs w:val="24"/>
          <w:lang w:val="sr-Cyrl-CS" w:eastAsia="sr-Cyrl-CS"/>
        </w:rPr>
        <w:t>са запосленима покрене процес управљања ризицима (утврђивање ризика; опис</w:t>
      </w:r>
      <w:r w:rsidR="005E1776" w:rsidRPr="00E563D9">
        <w:rPr>
          <w:rStyle w:val="FontStyle66"/>
          <w:sz w:val="24"/>
          <w:szCs w:val="24"/>
          <w:lang w:val="sr-Cyrl-CS" w:eastAsia="sr-Cyrl-CS"/>
        </w:rPr>
        <w:t>ивање</w:t>
      </w:r>
      <w:r w:rsidRPr="00E563D9">
        <w:rPr>
          <w:rStyle w:val="FontStyle66"/>
          <w:sz w:val="24"/>
          <w:szCs w:val="24"/>
          <w:lang w:val="sr-Cyrl-CS" w:eastAsia="sr-Cyrl-CS"/>
        </w:rPr>
        <w:t>, процен</w:t>
      </w:r>
      <w:r w:rsidR="005E1776" w:rsidRPr="00E563D9">
        <w:rPr>
          <w:rStyle w:val="FontStyle66"/>
          <w:sz w:val="24"/>
          <w:szCs w:val="24"/>
          <w:lang w:val="sr-Cyrl-CS" w:eastAsia="sr-Cyrl-CS"/>
        </w:rPr>
        <w:t>у</w:t>
      </w:r>
      <w:r w:rsidRPr="00E563D9">
        <w:rPr>
          <w:rStyle w:val="FontStyle66"/>
          <w:sz w:val="24"/>
          <w:szCs w:val="24"/>
          <w:lang w:val="sr-Cyrl-CS" w:eastAsia="sr-Cyrl-CS"/>
        </w:rPr>
        <w:t xml:space="preserve"> и рангирање ризика; </w:t>
      </w:r>
      <w:r w:rsidR="005E1776" w:rsidRPr="00E563D9">
        <w:rPr>
          <w:rStyle w:val="FontStyle66"/>
          <w:sz w:val="24"/>
          <w:szCs w:val="24"/>
          <w:lang w:val="sr-Cyrl-CS" w:eastAsia="sr-Cyrl-CS"/>
        </w:rPr>
        <w:t xml:space="preserve">сачињавање </w:t>
      </w:r>
      <w:r w:rsidRPr="00E563D9">
        <w:rPr>
          <w:rStyle w:val="FontStyle66"/>
          <w:sz w:val="24"/>
          <w:szCs w:val="24"/>
          <w:lang w:val="sr-Cyrl-CS" w:eastAsia="sr-Cyrl-CS"/>
        </w:rPr>
        <w:t>предлог</w:t>
      </w:r>
      <w:r w:rsidR="005E1776" w:rsidRPr="00E563D9">
        <w:rPr>
          <w:rStyle w:val="FontStyle66"/>
          <w:sz w:val="24"/>
          <w:szCs w:val="24"/>
          <w:lang w:val="sr-Cyrl-CS" w:eastAsia="sr-Cyrl-CS"/>
        </w:rPr>
        <w:t>а</w:t>
      </w:r>
      <w:r w:rsidRPr="00E563D9">
        <w:rPr>
          <w:rStyle w:val="FontStyle66"/>
          <w:sz w:val="24"/>
          <w:szCs w:val="24"/>
          <w:lang w:val="sr-Cyrl-CS" w:eastAsia="sr-Cyrl-CS"/>
        </w:rPr>
        <w:t xml:space="preserve"> мера за </w:t>
      </w:r>
      <w:r w:rsidR="005E1776" w:rsidRPr="00E563D9">
        <w:rPr>
          <w:rStyle w:val="FontStyle66"/>
          <w:sz w:val="24"/>
          <w:szCs w:val="24"/>
          <w:lang w:val="sr-Cyrl-CS" w:eastAsia="sr-Cyrl-CS"/>
        </w:rPr>
        <w:t>поступање по</w:t>
      </w:r>
      <w:r w:rsidR="00C20DB3" w:rsidRPr="00E563D9">
        <w:rPr>
          <w:rStyle w:val="FontStyle66"/>
          <w:sz w:val="24"/>
          <w:szCs w:val="24"/>
          <w:lang w:val="sr-Cyrl-CS" w:eastAsia="sr-Cyrl-CS"/>
        </w:rPr>
        <w:t xml:space="preserve"> ризи</w:t>
      </w:r>
      <w:r w:rsidR="005E1776" w:rsidRPr="00E563D9">
        <w:rPr>
          <w:rStyle w:val="FontStyle66"/>
          <w:sz w:val="24"/>
          <w:szCs w:val="24"/>
          <w:lang w:val="sr-Cyrl-CS" w:eastAsia="sr-Cyrl-CS"/>
        </w:rPr>
        <w:t>цим</w:t>
      </w:r>
      <w:r w:rsidR="00E563D9">
        <w:rPr>
          <w:rStyle w:val="FontStyle66"/>
          <w:sz w:val="24"/>
          <w:szCs w:val="24"/>
          <w:lang w:val="sr-Cyrl-CS" w:eastAsia="sr-Cyrl-CS"/>
        </w:rPr>
        <w:t>а</w:t>
      </w:r>
      <w:r w:rsidR="00356255">
        <w:rPr>
          <w:rStyle w:val="FontStyle66"/>
          <w:sz w:val="24"/>
          <w:szCs w:val="24"/>
          <w:lang w:val="sr-Cyrl-CS" w:eastAsia="sr-Cyrl-CS"/>
        </w:rPr>
        <w:t xml:space="preserve"> и сачињавање предлога индикатора за мерење и праћење учинака</w:t>
      </w:r>
      <w:r w:rsidR="00E563D9">
        <w:rPr>
          <w:rStyle w:val="FontStyle66"/>
          <w:sz w:val="24"/>
          <w:szCs w:val="24"/>
          <w:lang w:val="sr-Cyrl-CS" w:eastAsia="sr-Cyrl-CS"/>
        </w:rPr>
        <w:t>)</w:t>
      </w:r>
      <w:r w:rsidR="00C20DB3" w:rsidRPr="00E563D9">
        <w:rPr>
          <w:rStyle w:val="FontStyle66"/>
          <w:sz w:val="24"/>
          <w:szCs w:val="24"/>
          <w:lang w:val="sr-Cyrl-CS" w:eastAsia="sr-Cyrl-CS"/>
        </w:rPr>
        <w:t xml:space="preserve"> </w:t>
      </w:r>
    </w:p>
    <w:p w14:paraId="7AC2766C" w14:textId="77777777" w:rsidR="00356255" w:rsidRDefault="00356255" w:rsidP="00E97CA0">
      <w:pPr>
        <w:pStyle w:val="ListParagraph"/>
        <w:numPr>
          <w:ilvl w:val="0"/>
          <w:numId w:val="30"/>
        </w:numPr>
        <w:jc w:val="both"/>
        <w:rPr>
          <w:rStyle w:val="FontStyle66"/>
          <w:sz w:val="24"/>
          <w:szCs w:val="24"/>
          <w:lang w:val="sr-Cyrl-CS" w:eastAsia="sr-Cyrl-CS"/>
        </w:rPr>
      </w:pPr>
      <w:r>
        <w:rPr>
          <w:rStyle w:val="FontStyle66"/>
          <w:sz w:val="24"/>
          <w:szCs w:val="24"/>
          <w:lang w:val="sr-Cyrl-CS" w:eastAsia="sr-Cyrl-CS"/>
        </w:rPr>
        <w:t>сачини и ажурира регистар ризика</w:t>
      </w:r>
    </w:p>
    <w:p w14:paraId="11460CD8" w14:textId="77777777" w:rsidR="00356255" w:rsidRDefault="00356255" w:rsidP="00E97CA0">
      <w:pPr>
        <w:pStyle w:val="ListParagraph"/>
        <w:numPr>
          <w:ilvl w:val="0"/>
          <w:numId w:val="30"/>
        </w:numPr>
        <w:jc w:val="both"/>
        <w:rPr>
          <w:rStyle w:val="FontStyle66"/>
          <w:sz w:val="24"/>
          <w:szCs w:val="24"/>
          <w:lang w:val="sr-Cyrl-CS" w:eastAsia="sr-Cyrl-CS"/>
        </w:rPr>
      </w:pPr>
      <w:r w:rsidRPr="00E563D9">
        <w:rPr>
          <w:rStyle w:val="FontStyle66"/>
          <w:sz w:val="24"/>
          <w:szCs w:val="24"/>
          <w:lang w:val="sr-Cyrl-CS" w:eastAsia="sr-Cyrl-CS"/>
        </w:rPr>
        <w:t>прати и анализира спровођење мера за смањење ризика</w:t>
      </w:r>
      <w:r>
        <w:rPr>
          <w:rStyle w:val="FontStyle66"/>
          <w:sz w:val="24"/>
          <w:szCs w:val="24"/>
          <w:lang w:val="sr-Cyrl-CS" w:eastAsia="sr-Cyrl-CS"/>
        </w:rPr>
        <w:t xml:space="preserve"> и</w:t>
      </w:r>
    </w:p>
    <w:p w14:paraId="47676B66" w14:textId="77777777" w:rsidR="00E563D9" w:rsidRPr="00356255" w:rsidRDefault="00E563D9" w:rsidP="00115294">
      <w:pPr>
        <w:pStyle w:val="ListParagraph"/>
        <w:numPr>
          <w:ilvl w:val="0"/>
          <w:numId w:val="30"/>
        </w:numPr>
        <w:jc w:val="both"/>
        <w:rPr>
          <w:rStyle w:val="FontStyle66"/>
          <w:sz w:val="24"/>
          <w:szCs w:val="24"/>
          <w:lang w:val="sr-Cyrl-CS" w:eastAsia="sr-Cyrl-CS"/>
        </w:rPr>
      </w:pPr>
      <w:r w:rsidRPr="00356255">
        <w:rPr>
          <w:rStyle w:val="FontStyle66"/>
          <w:sz w:val="24"/>
          <w:szCs w:val="24"/>
          <w:lang w:val="sr-Cyrl-CS" w:eastAsia="sr-Cyrl-CS"/>
        </w:rPr>
        <w:t xml:space="preserve">припреми </w:t>
      </w:r>
      <w:r w:rsidR="00C20DB3" w:rsidRPr="00356255">
        <w:rPr>
          <w:rStyle w:val="FontStyle66"/>
          <w:sz w:val="24"/>
          <w:szCs w:val="24"/>
          <w:lang w:val="sr-Cyrl-CS" w:eastAsia="sr-Cyrl-CS"/>
        </w:rPr>
        <w:t>извештај о спровођењу активности на успостављ</w:t>
      </w:r>
      <w:r w:rsidRPr="00356255">
        <w:rPr>
          <w:rStyle w:val="FontStyle66"/>
          <w:sz w:val="24"/>
          <w:szCs w:val="24"/>
          <w:lang w:val="sr-Cyrl-CS" w:eastAsia="sr-Cyrl-CS"/>
        </w:rPr>
        <w:t>ању процеса управљања ризицима</w:t>
      </w:r>
      <w:r w:rsidR="00356255" w:rsidRPr="00356255">
        <w:rPr>
          <w:rStyle w:val="FontStyle66"/>
          <w:sz w:val="24"/>
          <w:szCs w:val="24"/>
          <w:lang w:val="sr-Cyrl-CS" w:eastAsia="sr-Cyrl-CS"/>
        </w:rPr>
        <w:t>.</w:t>
      </w:r>
      <w:r w:rsidR="00C20DB3" w:rsidRPr="00356255">
        <w:rPr>
          <w:rStyle w:val="FontStyle66"/>
          <w:sz w:val="24"/>
          <w:szCs w:val="24"/>
          <w:lang w:val="sr-Cyrl-CS" w:eastAsia="sr-Cyrl-CS"/>
        </w:rPr>
        <w:t xml:space="preserve"> </w:t>
      </w:r>
    </w:p>
    <w:p w14:paraId="658FF2FB" w14:textId="77777777" w:rsidR="00112A75" w:rsidRPr="00356255" w:rsidRDefault="00112A75" w:rsidP="00356255">
      <w:pPr>
        <w:jc w:val="both"/>
        <w:rPr>
          <w:rStyle w:val="FontStyle66"/>
          <w:sz w:val="24"/>
          <w:szCs w:val="24"/>
          <w:lang w:val="sr-Cyrl-CS" w:eastAsia="sr-Cyrl-CS"/>
        </w:rPr>
      </w:pPr>
    </w:p>
    <w:p w14:paraId="5E697999" w14:textId="77777777" w:rsidR="00745DB8" w:rsidRDefault="00CA5EC7" w:rsidP="00C20DB3">
      <w:pPr>
        <w:ind w:firstLine="720"/>
        <w:jc w:val="both"/>
        <w:rPr>
          <w:rFonts w:ascii="Times New Roman" w:hAnsi="Times New Roman" w:cs="Times New Roman"/>
          <w:sz w:val="24"/>
          <w:szCs w:val="24"/>
          <w:lang w:val="sr-Cyrl-CS"/>
        </w:rPr>
      </w:pPr>
      <w:r w:rsidRPr="004576FF">
        <w:rPr>
          <w:rFonts w:ascii="Times New Roman" w:hAnsi="Times New Roman" w:cs="Times New Roman"/>
          <w:sz w:val="24"/>
          <w:szCs w:val="24"/>
          <w:lang w:val="sr-Cyrl-CS"/>
        </w:rPr>
        <w:t>Шеф одсека за опште послове као руководилац уже организационе јединице  одговоран је за</w:t>
      </w:r>
      <w:r w:rsidR="00745DB8">
        <w:rPr>
          <w:rFonts w:ascii="Times New Roman" w:hAnsi="Times New Roman" w:cs="Times New Roman"/>
          <w:sz w:val="24"/>
          <w:szCs w:val="24"/>
          <w:lang w:val="sr-Cyrl-CS"/>
        </w:rPr>
        <w:t>:</w:t>
      </w:r>
      <w:r w:rsidRPr="004576FF">
        <w:rPr>
          <w:rFonts w:ascii="Times New Roman" w:hAnsi="Times New Roman" w:cs="Times New Roman"/>
          <w:sz w:val="24"/>
          <w:szCs w:val="24"/>
          <w:lang w:val="sr-Cyrl-CS"/>
        </w:rPr>
        <w:t xml:space="preserve"> </w:t>
      </w:r>
    </w:p>
    <w:p w14:paraId="0F6ACA70" w14:textId="77777777" w:rsidR="00493F51" w:rsidRDefault="00C20DB3" w:rsidP="00E97CA0">
      <w:pPr>
        <w:pStyle w:val="ListParagraph"/>
        <w:numPr>
          <w:ilvl w:val="0"/>
          <w:numId w:val="30"/>
        </w:numPr>
        <w:jc w:val="both"/>
        <w:rPr>
          <w:rFonts w:ascii="Times New Roman" w:hAnsi="Times New Roman"/>
          <w:sz w:val="24"/>
          <w:szCs w:val="24"/>
          <w:lang w:val="sr-Cyrl-CS"/>
        </w:rPr>
      </w:pPr>
      <w:r w:rsidRPr="00745DB8">
        <w:rPr>
          <w:rFonts w:ascii="Times New Roman" w:hAnsi="Times New Roman"/>
          <w:sz w:val="24"/>
          <w:szCs w:val="24"/>
          <w:lang w:val="sr-Cyrl-CS"/>
        </w:rPr>
        <w:t>у</w:t>
      </w:r>
      <w:r w:rsidR="00CA5EC7" w:rsidRPr="00745DB8">
        <w:rPr>
          <w:rFonts w:ascii="Times New Roman" w:hAnsi="Times New Roman"/>
          <w:sz w:val="24"/>
          <w:szCs w:val="24"/>
          <w:lang w:val="sr-Cyrl-CS"/>
        </w:rPr>
        <w:t>прављање ризицима у оквиру сво</w:t>
      </w:r>
      <w:r w:rsidR="00745DB8" w:rsidRPr="00745DB8">
        <w:rPr>
          <w:rFonts w:ascii="Times New Roman" w:hAnsi="Times New Roman"/>
          <w:sz w:val="24"/>
          <w:szCs w:val="24"/>
          <w:lang w:val="sr-Cyrl-CS"/>
        </w:rPr>
        <w:t>је</w:t>
      </w:r>
      <w:r w:rsidR="00CA5EC7" w:rsidRPr="00745DB8">
        <w:rPr>
          <w:rFonts w:ascii="Times New Roman" w:hAnsi="Times New Roman"/>
          <w:sz w:val="24"/>
          <w:szCs w:val="24"/>
          <w:lang w:val="sr-Cyrl-CS"/>
        </w:rPr>
        <w:t xml:space="preserve"> надлежности</w:t>
      </w:r>
      <w:r w:rsidR="004576FF" w:rsidRPr="00745DB8">
        <w:rPr>
          <w:rFonts w:ascii="Times New Roman" w:hAnsi="Times New Roman"/>
          <w:sz w:val="24"/>
          <w:szCs w:val="24"/>
          <w:lang w:val="sr-Cyrl-CS"/>
        </w:rPr>
        <w:t xml:space="preserve"> у складу са интерним актима</w:t>
      </w:r>
    </w:p>
    <w:p w14:paraId="0EE4D4BA" w14:textId="77777777" w:rsidR="00745DB8" w:rsidRDefault="00493F51" w:rsidP="00E97CA0">
      <w:pPr>
        <w:pStyle w:val="ListParagraph"/>
        <w:numPr>
          <w:ilvl w:val="0"/>
          <w:numId w:val="30"/>
        </w:numPr>
        <w:jc w:val="both"/>
        <w:rPr>
          <w:rFonts w:ascii="Times New Roman" w:hAnsi="Times New Roman"/>
          <w:sz w:val="24"/>
          <w:szCs w:val="24"/>
          <w:lang w:val="sr-Cyrl-CS"/>
        </w:rPr>
      </w:pPr>
      <w:r>
        <w:rPr>
          <w:rFonts w:ascii="Times New Roman" w:hAnsi="Times New Roman"/>
          <w:sz w:val="24"/>
          <w:szCs w:val="24"/>
          <w:lang w:val="sr-Cyrl-CS"/>
        </w:rPr>
        <w:t>процену постојећих система контролних активности и њихово усклађивање у односу на циљеве и ризике који утичу на оствар</w:t>
      </w:r>
      <w:r w:rsidR="003A0822">
        <w:rPr>
          <w:rFonts w:ascii="Times New Roman" w:hAnsi="Times New Roman"/>
          <w:sz w:val="24"/>
          <w:szCs w:val="24"/>
          <w:lang w:val="sr-Cyrl-CS"/>
        </w:rPr>
        <w:t>ива</w:t>
      </w:r>
      <w:r>
        <w:rPr>
          <w:rFonts w:ascii="Times New Roman" w:hAnsi="Times New Roman"/>
          <w:sz w:val="24"/>
          <w:szCs w:val="24"/>
          <w:lang w:val="sr-Cyrl-CS"/>
        </w:rPr>
        <w:t>ње тих циљева</w:t>
      </w:r>
      <w:r w:rsidR="00C20DB3" w:rsidRPr="00745DB8">
        <w:rPr>
          <w:rFonts w:ascii="Times New Roman" w:hAnsi="Times New Roman"/>
          <w:sz w:val="24"/>
          <w:szCs w:val="24"/>
          <w:lang w:val="sr-Cyrl-CS"/>
        </w:rPr>
        <w:t xml:space="preserve"> и </w:t>
      </w:r>
    </w:p>
    <w:p w14:paraId="7BC19339" w14:textId="77777777" w:rsidR="00CA5EC7" w:rsidRPr="00745DB8" w:rsidRDefault="00C20DB3" w:rsidP="00E97CA0">
      <w:pPr>
        <w:pStyle w:val="ListParagraph"/>
        <w:numPr>
          <w:ilvl w:val="0"/>
          <w:numId w:val="30"/>
        </w:numPr>
        <w:jc w:val="both"/>
        <w:rPr>
          <w:rFonts w:ascii="Times New Roman" w:hAnsi="Times New Roman"/>
          <w:sz w:val="24"/>
          <w:szCs w:val="24"/>
          <w:lang w:val="sr-Cyrl-CS"/>
        </w:rPr>
      </w:pPr>
      <w:r w:rsidRPr="00745DB8">
        <w:rPr>
          <w:rFonts w:ascii="Times New Roman" w:hAnsi="Times New Roman"/>
          <w:sz w:val="24"/>
          <w:szCs w:val="24"/>
          <w:lang w:val="sr-Cyrl-CS"/>
        </w:rPr>
        <w:t xml:space="preserve">благовремено извештавање начелника и </w:t>
      </w:r>
      <w:r w:rsidR="00493F51">
        <w:rPr>
          <w:rFonts w:ascii="Times New Roman" w:hAnsi="Times New Roman"/>
          <w:sz w:val="24"/>
          <w:szCs w:val="24"/>
          <w:lang w:val="sr-Cyrl-CS"/>
        </w:rPr>
        <w:t>координатора за ризике</w:t>
      </w:r>
      <w:r w:rsidRPr="00745DB8">
        <w:rPr>
          <w:rFonts w:ascii="Times New Roman" w:hAnsi="Times New Roman"/>
          <w:sz w:val="24"/>
          <w:szCs w:val="24"/>
          <w:lang w:val="sr-Cyrl-CS"/>
        </w:rPr>
        <w:t>.</w:t>
      </w:r>
    </w:p>
    <w:p w14:paraId="4C39DFA0" w14:textId="77777777" w:rsidR="000249F8" w:rsidRDefault="000249F8" w:rsidP="004576FF">
      <w:pPr>
        <w:jc w:val="both"/>
        <w:rPr>
          <w:rFonts w:ascii="Times New Roman" w:hAnsi="Times New Roman" w:cs="Times New Roman"/>
          <w:color w:val="00B050"/>
          <w:sz w:val="24"/>
          <w:szCs w:val="24"/>
          <w:lang w:val="sr-Cyrl-CS"/>
        </w:rPr>
      </w:pPr>
    </w:p>
    <w:p w14:paraId="6344E8F2" w14:textId="0F0B1701" w:rsidR="00C20DB3" w:rsidRDefault="004576FF" w:rsidP="00930D7B">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Сваки запослени у Стручној служби </w:t>
      </w:r>
      <w:r w:rsidR="000F7C89">
        <w:rPr>
          <w:rFonts w:ascii="Times New Roman" w:hAnsi="Times New Roman" w:cs="Times New Roman"/>
          <w:sz w:val="24"/>
          <w:szCs w:val="24"/>
          <w:lang w:val="sr-Cyrl-CS"/>
        </w:rPr>
        <w:t xml:space="preserve">Расинског </w:t>
      </w:r>
      <w:r>
        <w:rPr>
          <w:rFonts w:ascii="Times New Roman" w:hAnsi="Times New Roman" w:cs="Times New Roman"/>
          <w:sz w:val="24"/>
          <w:szCs w:val="24"/>
          <w:lang w:val="sr-Cyrl-CS"/>
        </w:rPr>
        <w:t xml:space="preserve"> управног округа има </w:t>
      </w:r>
      <w:r w:rsidR="00745DB8">
        <w:rPr>
          <w:rFonts w:ascii="Times New Roman" w:hAnsi="Times New Roman" w:cs="Times New Roman"/>
          <w:sz w:val="24"/>
          <w:szCs w:val="24"/>
          <w:lang w:val="sr-Cyrl-CS"/>
        </w:rPr>
        <w:t>обавезу и одговорност</w:t>
      </w:r>
      <w:r w:rsidR="003A0822">
        <w:rPr>
          <w:rFonts w:ascii="Times New Roman" w:hAnsi="Times New Roman" w:cs="Times New Roman"/>
          <w:sz w:val="24"/>
          <w:szCs w:val="24"/>
          <w:lang w:val="sr-Cyrl-CS"/>
        </w:rPr>
        <w:t xml:space="preserve"> да</w:t>
      </w:r>
      <w:r w:rsidR="00C20DB3">
        <w:rPr>
          <w:rFonts w:ascii="Times New Roman" w:hAnsi="Times New Roman" w:cs="Times New Roman"/>
          <w:sz w:val="24"/>
          <w:szCs w:val="24"/>
          <w:lang w:val="sr-Cyrl-CS"/>
        </w:rPr>
        <w:t>:</w:t>
      </w:r>
    </w:p>
    <w:p w14:paraId="65A9745D" w14:textId="77777777" w:rsidR="00ED6924" w:rsidRDefault="00ED6924" w:rsidP="00E97CA0">
      <w:pPr>
        <w:pStyle w:val="ListParagraph"/>
        <w:numPr>
          <w:ilvl w:val="0"/>
          <w:numId w:val="31"/>
        </w:numPr>
        <w:jc w:val="both"/>
        <w:rPr>
          <w:rFonts w:ascii="Times New Roman" w:hAnsi="Times New Roman"/>
          <w:sz w:val="24"/>
          <w:szCs w:val="24"/>
          <w:lang w:val="sr-Cyrl-CS"/>
        </w:rPr>
      </w:pPr>
      <w:r>
        <w:rPr>
          <w:rFonts w:ascii="Times New Roman" w:hAnsi="Times New Roman"/>
          <w:sz w:val="24"/>
          <w:szCs w:val="24"/>
          <w:lang w:val="sr-Cyrl-CS"/>
        </w:rPr>
        <w:t>унапређује своја знања и вештине из области управљања ризицима</w:t>
      </w:r>
    </w:p>
    <w:p w14:paraId="30E1F591" w14:textId="77777777" w:rsidR="00745DB8" w:rsidRPr="00E563D9" w:rsidRDefault="00745DB8" w:rsidP="00E97CA0">
      <w:pPr>
        <w:pStyle w:val="ListParagraph"/>
        <w:numPr>
          <w:ilvl w:val="0"/>
          <w:numId w:val="31"/>
        </w:numPr>
        <w:jc w:val="both"/>
        <w:rPr>
          <w:rFonts w:ascii="Times New Roman" w:hAnsi="Times New Roman"/>
          <w:sz w:val="24"/>
          <w:szCs w:val="24"/>
          <w:lang w:val="sr-Cyrl-CS"/>
        </w:rPr>
      </w:pPr>
      <w:r>
        <w:rPr>
          <w:rFonts w:ascii="Times New Roman" w:hAnsi="Times New Roman"/>
          <w:sz w:val="24"/>
          <w:szCs w:val="24"/>
          <w:lang w:val="sr-Cyrl-CS"/>
        </w:rPr>
        <w:t>примењује прописане процедуре и мере поступања по ризицима у оквиру својих пословних процеса</w:t>
      </w:r>
    </w:p>
    <w:p w14:paraId="67969716" w14:textId="77777777" w:rsidR="003B3464" w:rsidRPr="00E563D9" w:rsidRDefault="004576FF" w:rsidP="00E97CA0">
      <w:pPr>
        <w:pStyle w:val="ListParagraph"/>
        <w:numPr>
          <w:ilvl w:val="0"/>
          <w:numId w:val="31"/>
        </w:numPr>
        <w:jc w:val="both"/>
        <w:rPr>
          <w:rFonts w:ascii="Times New Roman" w:hAnsi="Times New Roman"/>
          <w:sz w:val="24"/>
          <w:szCs w:val="24"/>
          <w:lang w:val="sr-Cyrl-CS"/>
        </w:rPr>
      </w:pPr>
      <w:r w:rsidRPr="00E563D9">
        <w:rPr>
          <w:rFonts w:ascii="Times New Roman" w:hAnsi="Times New Roman"/>
          <w:sz w:val="24"/>
          <w:szCs w:val="24"/>
          <w:lang w:val="sr-Cyrl-CS"/>
        </w:rPr>
        <w:t>непосредно</w:t>
      </w:r>
      <w:r w:rsidR="00E5383E">
        <w:rPr>
          <w:rFonts w:ascii="Times New Roman" w:hAnsi="Times New Roman"/>
          <w:sz w:val="24"/>
          <w:szCs w:val="24"/>
          <w:lang w:val="sr-Cyrl-CS"/>
        </w:rPr>
        <w:t>г</w:t>
      </w:r>
      <w:r w:rsidRPr="00E563D9">
        <w:rPr>
          <w:rFonts w:ascii="Times New Roman" w:hAnsi="Times New Roman"/>
          <w:sz w:val="24"/>
          <w:szCs w:val="24"/>
          <w:lang w:val="sr-Cyrl-CS"/>
        </w:rPr>
        <w:t xml:space="preserve"> руководиоц</w:t>
      </w:r>
      <w:r w:rsidR="00E5383E">
        <w:rPr>
          <w:rFonts w:ascii="Times New Roman" w:hAnsi="Times New Roman"/>
          <w:sz w:val="24"/>
          <w:szCs w:val="24"/>
          <w:lang w:val="sr-Cyrl-CS"/>
        </w:rPr>
        <w:t>а</w:t>
      </w:r>
      <w:r w:rsidR="00930D7B" w:rsidRPr="00E563D9">
        <w:rPr>
          <w:rFonts w:ascii="Times New Roman" w:hAnsi="Times New Roman"/>
          <w:sz w:val="24"/>
          <w:szCs w:val="24"/>
          <w:lang w:val="sr-Cyrl-CS"/>
        </w:rPr>
        <w:t xml:space="preserve"> или </w:t>
      </w:r>
      <w:r w:rsidR="00493F51">
        <w:rPr>
          <w:rFonts w:ascii="Times New Roman" w:hAnsi="Times New Roman"/>
          <w:sz w:val="24"/>
          <w:szCs w:val="24"/>
          <w:lang w:val="sr-Cyrl-CS"/>
        </w:rPr>
        <w:t>координатора за ризике</w:t>
      </w:r>
      <w:r w:rsidRPr="00E563D9">
        <w:rPr>
          <w:rFonts w:ascii="Times New Roman" w:hAnsi="Times New Roman"/>
          <w:sz w:val="24"/>
          <w:szCs w:val="24"/>
          <w:lang w:val="sr-Cyrl-CS"/>
        </w:rPr>
        <w:t xml:space="preserve"> </w:t>
      </w:r>
      <w:r w:rsidR="00745DB8">
        <w:rPr>
          <w:rFonts w:ascii="Times New Roman" w:hAnsi="Times New Roman"/>
          <w:sz w:val="24"/>
          <w:szCs w:val="24"/>
          <w:lang w:val="sr-Cyrl-CS"/>
        </w:rPr>
        <w:t>упозн</w:t>
      </w:r>
      <w:r w:rsidRPr="00E563D9">
        <w:rPr>
          <w:rFonts w:ascii="Times New Roman" w:hAnsi="Times New Roman"/>
          <w:sz w:val="24"/>
          <w:szCs w:val="24"/>
          <w:lang w:val="sr-Cyrl-CS"/>
        </w:rPr>
        <w:t>а</w:t>
      </w:r>
      <w:r w:rsidR="00745DB8">
        <w:rPr>
          <w:rFonts w:ascii="Times New Roman" w:hAnsi="Times New Roman"/>
          <w:sz w:val="24"/>
          <w:szCs w:val="24"/>
          <w:lang w:val="sr-Cyrl-CS"/>
        </w:rPr>
        <w:t xml:space="preserve"> са новим и изменом постојећих ризика</w:t>
      </w:r>
      <w:r w:rsidR="003B3464" w:rsidRPr="00E563D9">
        <w:rPr>
          <w:rFonts w:ascii="Times New Roman" w:hAnsi="Times New Roman"/>
          <w:sz w:val="24"/>
          <w:szCs w:val="24"/>
          <w:lang w:val="sr-Cyrl-CS"/>
        </w:rPr>
        <w:t>, посебно оних које не може самостално третирати и контролисати</w:t>
      </w:r>
    </w:p>
    <w:p w14:paraId="172F17E9" w14:textId="77777777" w:rsidR="004576FF" w:rsidRPr="00E563D9" w:rsidRDefault="003B3464" w:rsidP="00E97CA0">
      <w:pPr>
        <w:pStyle w:val="ListParagraph"/>
        <w:numPr>
          <w:ilvl w:val="0"/>
          <w:numId w:val="31"/>
        </w:numPr>
        <w:jc w:val="both"/>
        <w:rPr>
          <w:rFonts w:ascii="Times New Roman" w:hAnsi="Times New Roman"/>
          <w:sz w:val="24"/>
          <w:szCs w:val="24"/>
          <w:lang w:val="sr-Cyrl-CS"/>
        </w:rPr>
      </w:pPr>
      <w:r w:rsidRPr="00E563D9">
        <w:rPr>
          <w:rFonts w:ascii="Times New Roman" w:hAnsi="Times New Roman"/>
          <w:sz w:val="24"/>
          <w:szCs w:val="24"/>
          <w:lang w:val="sr-Cyrl-CS"/>
        </w:rPr>
        <w:t xml:space="preserve">учествује у анализи и процени ризика везаних за своје пословне </w:t>
      </w:r>
      <w:r w:rsidR="00745DB8">
        <w:rPr>
          <w:rFonts w:ascii="Times New Roman" w:hAnsi="Times New Roman"/>
          <w:sz w:val="24"/>
          <w:szCs w:val="24"/>
          <w:lang w:val="sr-Cyrl-CS"/>
        </w:rPr>
        <w:t>процесе</w:t>
      </w:r>
      <w:r w:rsidR="004576FF" w:rsidRPr="00E563D9">
        <w:rPr>
          <w:rFonts w:ascii="Times New Roman" w:hAnsi="Times New Roman"/>
          <w:sz w:val="24"/>
          <w:szCs w:val="24"/>
          <w:lang w:val="sr-Cyrl-CS"/>
        </w:rPr>
        <w:t>.</w:t>
      </w:r>
    </w:p>
    <w:p w14:paraId="04B51539" w14:textId="77777777" w:rsidR="00654888" w:rsidRDefault="00654888">
      <w:pPr>
        <w:rPr>
          <w:rFonts w:ascii="Times New Roman" w:hAnsi="Times New Roman" w:cs="Times New Roman"/>
          <w:color w:val="00B050"/>
          <w:sz w:val="24"/>
          <w:szCs w:val="24"/>
          <w:lang w:val="sr-Cyrl-CS"/>
        </w:rPr>
      </w:pPr>
    </w:p>
    <w:p w14:paraId="31FBDB70" w14:textId="77777777" w:rsidR="009D7B01" w:rsidRDefault="002F16A4" w:rsidP="00E5383E">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3. </w:t>
      </w:r>
      <w:r w:rsidR="009D7B01">
        <w:rPr>
          <w:rFonts w:ascii="Times New Roman" w:hAnsi="Times New Roman" w:cs="Times New Roman"/>
          <w:b/>
          <w:sz w:val="24"/>
          <w:szCs w:val="24"/>
          <w:lang w:val="sr-Cyrl-CS"/>
        </w:rPr>
        <w:t>ПРОЦЕС УПРАВЉАЊА РИЗИЦИМА</w:t>
      </w:r>
    </w:p>
    <w:p w14:paraId="261E2637" w14:textId="77777777" w:rsidR="00E5383E" w:rsidRPr="006F48FE" w:rsidRDefault="002F16A4" w:rsidP="009D7B01">
      <w:pPr>
        <w:jc w:val="center"/>
        <w:rPr>
          <w:rFonts w:ascii="Times New Roman" w:hAnsi="Times New Roman"/>
          <w:b/>
          <w:sz w:val="24"/>
          <w:szCs w:val="24"/>
          <w:lang w:val="sr-Latn-RS"/>
        </w:rPr>
      </w:pPr>
      <w:r>
        <w:rPr>
          <w:rFonts w:ascii="Times New Roman" w:hAnsi="Times New Roman"/>
          <w:b/>
          <w:sz w:val="24"/>
          <w:szCs w:val="24"/>
          <w:lang w:val="sr-Cyrl-CS"/>
        </w:rPr>
        <w:t>3.</w:t>
      </w:r>
      <w:r w:rsidR="009D7B01">
        <w:rPr>
          <w:rFonts w:ascii="Times New Roman" w:hAnsi="Times New Roman"/>
          <w:b/>
          <w:sz w:val="24"/>
          <w:szCs w:val="24"/>
          <w:lang w:val="sr-Cyrl-CS"/>
        </w:rPr>
        <w:t xml:space="preserve">1. </w:t>
      </w:r>
      <w:r w:rsidR="00E5383E" w:rsidRPr="009D7B01">
        <w:rPr>
          <w:rFonts w:ascii="Times New Roman" w:hAnsi="Times New Roman"/>
          <w:b/>
          <w:sz w:val="24"/>
          <w:szCs w:val="24"/>
          <w:lang w:val="sr-Cyrl-CS"/>
        </w:rPr>
        <w:t>ЦИЉЕВИ СТРУЧНЕ СЛУЖБЕ</w:t>
      </w:r>
    </w:p>
    <w:p w14:paraId="6DACCD3E" w14:textId="77777777" w:rsidR="00E5383E" w:rsidRDefault="00E5383E" w:rsidP="00E5383E">
      <w:pPr>
        <w:jc w:val="center"/>
        <w:rPr>
          <w:rFonts w:ascii="Times New Roman" w:hAnsi="Times New Roman" w:cs="Times New Roman"/>
          <w:sz w:val="24"/>
          <w:szCs w:val="24"/>
          <w:lang w:val="sr-Cyrl-CS"/>
        </w:rPr>
      </w:pPr>
    </w:p>
    <w:p w14:paraId="194AA562" w14:textId="77777777" w:rsidR="00E5383E" w:rsidRDefault="00E5383E" w:rsidP="00E5383E">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Циљеви Стручне службе се утврђују на нивоу орган</w:t>
      </w:r>
      <w:r w:rsidR="000E6480">
        <w:rPr>
          <w:rFonts w:ascii="Times New Roman" w:hAnsi="Times New Roman" w:cs="Times New Roman"/>
          <w:sz w:val="24"/>
          <w:szCs w:val="24"/>
          <w:lang w:val="sr-Cyrl-CS"/>
        </w:rPr>
        <w:t>а</w:t>
      </w:r>
      <w:r>
        <w:rPr>
          <w:rFonts w:ascii="Times New Roman" w:hAnsi="Times New Roman" w:cs="Times New Roman"/>
          <w:sz w:val="24"/>
          <w:szCs w:val="24"/>
          <w:lang w:val="sr-Cyrl-CS"/>
        </w:rPr>
        <w:t xml:space="preserve"> </w:t>
      </w:r>
      <w:r w:rsidR="00F616B7">
        <w:rPr>
          <w:rFonts w:ascii="Times New Roman" w:hAnsi="Times New Roman" w:cs="Times New Roman"/>
          <w:sz w:val="24"/>
          <w:szCs w:val="24"/>
          <w:lang w:val="sr-Latn-RS"/>
        </w:rPr>
        <w:t>(</w:t>
      </w:r>
      <w:r w:rsidR="00F616B7">
        <w:rPr>
          <w:rFonts w:ascii="Times New Roman" w:hAnsi="Times New Roman" w:cs="Times New Roman"/>
          <w:sz w:val="24"/>
          <w:szCs w:val="24"/>
          <w:lang w:val="sr-Cyrl-RS"/>
        </w:rPr>
        <w:t xml:space="preserve">стратешки, посебни и </w:t>
      </w:r>
      <w:r w:rsidR="00F616B7">
        <w:rPr>
          <w:rFonts w:ascii="Times New Roman" w:hAnsi="Times New Roman" w:cs="Times New Roman"/>
          <w:sz w:val="24"/>
          <w:szCs w:val="24"/>
          <w:lang w:val="sr-Cyrl-RS"/>
        </w:rPr>
        <w:lastRenderedPageBreak/>
        <w:t>оперативни)</w:t>
      </w:r>
      <w:r>
        <w:rPr>
          <w:rFonts w:ascii="Times New Roman" w:hAnsi="Times New Roman" w:cs="Times New Roman"/>
          <w:sz w:val="24"/>
          <w:szCs w:val="24"/>
          <w:lang w:val="sr-Cyrl-CS"/>
        </w:rPr>
        <w:t xml:space="preserve"> и на нивоу пословних процеса.</w:t>
      </w:r>
    </w:p>
    <w:p w14:paraId="5FB75CC4" w14:textId="4B2BBE54" w:rsidR="00E5383E" w:rsidRPr="002F1BCD" w:rsidRDefault="00E5383E" w:rsidP="002F1BCD">
      <w:pPr>
        <w:tabs>
          <w:tab w:val="left" w:pos="1418"/>
          <w:tab w:val="center" w:pos="5670"/>
          <w:tab w:val="center" w:pos="6663"/>
        </w:tabs>
        <w:rPr>
          <w:rFonts w:ascii="Times New Roman" w:hAnsi="Times New Roman"/>
          <w:b/>
          <w:sz w:val="20"/>
          <w:szCs w:val="20"/>
          <w:lang w:val="sr-Cyrl-CS"/>
        </w:rPr>
      </w:pPr>
      <w:r>
        <w:rPr>
          <w:rFonts w:ascii="Times New Roman" w:hAnsi="Times New Roman" w:cs="Times New Roman"/>
          <w:sz w:val="24"/>
          <w:szCs w:val="24"/>
          <w:lang w:val="sr-Cyrl-CS"/>
        </w:rPr>
        <w:t xml:space="preserve">Стратешки и посебни циљеви Стручне службе </w:t>
      </w:r>
      <w:r w:rsidR="000F7C89">
        <w:rPr>
          <w:rFonts w:ascii="Times New Roman" w:hAnsi="Times New Roman" w:cs="Times New Roman"/>
          <w:sz w:val="24"/>
          <w:szCs w:val="24"/>
          <w:lang w:val="sr-Cyrl-CS"/>
        </w:rPr>
        <w:t xml:space="preserve">Расинског </w:t>
      </w:r>
      <w:r>
        <w:rPr>
          <w:rFonts w:ascii="Times New Roman" w:hAnsi="Times New Roman" w:cs="Times New Roman"/>
          <w:sz w:val="24"/>
          <w:szCs w:val="24"/>
          <w:lang w:val="sr-Cyrl-CS"/>
        </w:rPr>
        <w:t xml:space="preserve"> управног округа као организационе целине утврђени су Стратегијом </w:t>
      </w:r>
      <w:r w:rsidR="007326BD">
        <w:rPr>
          <w:rFonts w:ascii="Times New Roman" w:hAnsi="Times New Roman" w:cs="Times New Roman"/>
          <w:sz w:val="24"/>
          <w:szCs w:val="24"/>
          <w:lang w:val="sr-Cyrl-CS"/>
        </w:rPr>
        <w:t xml:space="preserve">финансијског </w:t>
      </w:r>
      <w:r>
        <w:rPr>
          <w:rFonts w:ascii="Times New Roman" w:hAnsi="Times New Roman" w:cs="Times New Roman"/>
          <w:sz w:val="24"/>
          <w:szCs w:val="24"/>
          <w:lang w:val="sr-Cyrl-CS"/>
        </w:rPr>
        <w:t xml:space="preserve">управљања и контроле у </w:t>
      </w:r>
      <w:r w:rsidR="000F7C89">
        <w:rPr>
          <w:rFonts w:ascii="Times New Roman" w:hAnsi="Times New Roman" w:cs="Times New Roman"/>
          <w:sz w:val="24"/>
          <w:szCs w:val="24"/>
          <w:lang w:val="sr-Cyrl-CS"/>
        </w:rPr>
        <w:t xml:space="preserve">Расинском </w:t>
      </w:r>
      <w:r>
        <w:rPr>
          <w:rFonts w:ascii="Times New Roman" w:hAnsi="Times New Roman" w:cs="Times New Roman"/>
          <w:sz w:val="24"/>
          <w:szCs w:val="24"/>
          <w:lang w:val="sr-Cyrl-CS"/>
        </w:rPr>
        <w:t>управном округу за период 202</w:t>
      </w:r>
      <w:r w:rsidR="009F4E38">
        <w:rPr>
          <w:rFonts w:ascii="Times New Roman" w:hAnsi="Times New Roman" w:cs="Times New Roman"/>
          <w:sz w:val="24"/>
          <w:szCs w:val="24"/>
          <w:lang w:val="sr-Cyrl-CS"/>
        </w:rPr>
        <w:t>4</w:t>
      </w:r>
      <w:r>
        <w:rPr>
          <w:rFonts w:ascii="Times New Roman" w:hAnsi="Times New Roman" w:cs="Times New Roman"/>
          <w:sz w:val="24"/>
          <w:szCs w:val="24"/>
          <w:lang w:val="sr-Cyrl-CS"/>
        </w:rPr>
        <w:t>-202</w:t>
      </w:r>
      <w:r w:rsidR="009F4E38">
        <w:rPr>
          <w:rFonts w:ascii="Times New Roman" w:hAnsi="Times New Roman" w:cs="Times New Roman"/>
          <w:sz w:val="24"/>
          <w:szCs w:val="24"/>
          <w:lang w:val="sr-Cyrl-CS"/>
        </w:rPr>
        <w:t>6</w:t>
      </w:r>
      <w:r>
        <w:rPr>
          <w:rFonts w:ascii="Times New Roman" w:hAnsi="Times New Roman" w:cs="Times New Roman"/>
          <w:sz w:val="24"/>
          <w:szCs w:val="24"/>
          <w:lang w:val="sr-Cyrl-CS"/>
        </w:rPr>
        <w:t xml:space="preserve">. године број </w:t>
      </w:r>
      <w:r w:rsidR="002F1BCD" w:rsidRPr="002F1BCD">
        <w:rPr>
          <w:rFonts w:ascii="Roboto Slab" w:hAnsi="Roboto Slab" w:cs="Roboto Slab"/>
          <w:sz w:val="20"/>
          <w:szCs w:val="20"/>
          <w:shd w:val="clear" w:color="auto" w:fill="FFFFFF"/>
        </w:rPr>
        <w:t>003368165 2024 41120 000 000 000 001</w:t>
      </w:r>
      <w:r>
        <w:rPr>
          <w:rFonts w:ascii="Times New Roman" w:hAnsi="Times New Roman" w:cs="Times New Roman"/>
          <w:sz w:val="24"/>
          <w:szCs w:val="24"/>
          <w:lang w:val="sr-Cyrl-CS"/>
        </w:rPr>
        <w:t xml:space="preserve"> од </w:t>
      </w:r>
      <w:r w:rsidR="009F4E38">
        <w:rPr>
          <w:rFonts w:ascii="Times New Roman" w:hAnsi="Times New Roman" w:cs="Times New Roman"/>
          <w:sz w:val="24"/>
          <w:szCs w:val="24"/>
          <w:lang w:val="sr-Cyrl-CS"/>
        </w:rPr>
        <w:t>28</w:t>
      </w:r>
      <w:r>
        <w:rPr>
          <w:rFonts w:ascii="Times New Roman" w:hAnsi="Times New Roman" w:cs="Times New Roman"/>
          <w:sz w:val="24"/>
          <w:szCs w:val="24"/>
          <w:lang w:val="sr-Cyrl-CS"/>
        </w:rPr>
        <w:t>.</w:t>
      </w:r>
      <w:r w:rsidR="009F4E38">
        <w:rPr>
          <w:rFonts w:ascii="Times New Roman" w:hAnsi="Times New Roman" w:cs="Times New Roman"/>
          <w:sz w:val="24"/>
          <w:szCs w:val="24"/>
          <w:lang w:val="sr-Cyrl-CS"/>
        </w:rPr>
        <w:t>11</w:t>
      </w:r>
      <w:r>
        <w:rPr>
          <w:rFonts w:ascii="Times New Roman" w:hAnsi="Times New Roman" w:cs="Times New Roman"/>
          <w:sz w:val="24"/>
          <w:szCs w:val="24"/>
          <w:lang w:val="sr-Cyrl-CS"/>
        </w:rPr>
        <w:t>.202</w:t>
      </w:r>
      <w:r w:rsidR="009F4E38">
        <w:rPr>
          <w:rFonts w:ascii="Times New Roman" w:hAnsi="Times New Roman" w:cs="Times New Roman"/>
          <w:sz w:val="24"/>
          <w:szCs w:val="24"/>
          <w:lang w:val="sr-Cyrl-CS"/>
        </w:rPr>
        <w:t>4</w:t>
      </w:r>
      <w:r>
        <w:rPr>
          <w:rFonts w:ascii="Times New Roman" w:hAnsi="Times New Roman" w:cs="Times New Roman"/>
          <w:sz w:val="24"/>
          <w:szCs w:val="24"/>
          <w:lang w:val="sr-Cyrl-CS"/>
        </w:rPr>
        <w:t>. године.</w:t>
      </w:r>
    </w:p>
    <w:p w14:paraId="186EC5F0" w14:textId="77777777" w:rsidR="007326BD" w:rsidRDefault="00E5383E" w:rsidP="007326BD">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 основу </w:t>
      </w:r>
      <w:r w:rsidR="009C31C1">
        <w:rPr>
          <w:rFonts w:ascii="Times New Roman" w:hAnsi="Times New Roman" w:cs="Times New Roman"/>
          <w:sz w:val="24"/>
          <w:szCs w:val="24"/>
          <w:lang w:val="sr-Cyrl-CS"/>
        </w:rPr>
        <w:t>стратешких и посебних циљева</w:t>
      </w:r>
      <w:r>
        <w:rPr>
          <w:rFonts w:ascii="Times New Roman" w:hAnsi="Times New Roman" w:cs="Times New Roman"/>
          <w:sz w:val="24"/>
          <w:szCs w:val="24"/>
          <w:lang w:val="sr-Cyrl-CS"/>
        </w:rPr>
        <w:t xml:space="preserve"> доноси се годишњи план рада и утврђују се оперативни циљеви и задаци за текућу годину.</w:t>
      </w:r>
      <w:r w:rsidR="00F616B7">
        <w:rPr>
          <w:rFonts w:ascii="Times New Roman" w:hAnsi="Times New Roman" w:cs="Times New Roman"/>
          <w:sz w:val="24"/>
          <w:szCs w:val="24"/>
          <w:lang w:val="sr-Cyrl-CS"/>
        </w:rPr>
        <w:t xml:space="preserve"> </w:t>
      </w:r>
    </w:p>
    <w:p w14:paraId="6CAC4FE4" w14:textId="77777777" w:rsidR="00F616B7" w:rsidRDefault="00F616B7" w:rsidP="007326BD">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Сви циљеви и задаци на нивоу организационе целине се остварују кроз активности, тј. пословне процесе</w:t>
      </w:r>
      <w:r w:rsidR="00F17EDB">
        <w:rPr>
          <w:rFonts w:ascii="Times New Roman" w:hAnsi="Times New Roman" w:cs="Times New Roman"/>
          <w:sz w:val="24"/>
          <w:szCs w:val="24"/>
          <w:lang w:val="sr-Cyrl-CS"/>
        </w:rPr>
        <w:t>.</w:t>
      </w:r>
    </w:p>
    <w:p w14:paraId="2981D783" w14:textId="77777777" w:rsidR="007326BD" w:rsidRDefault="00F17EDB" w:rsidP="00E5383E">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З</w:t>
      </w:r>
      <w:r w:rsidR="00E5383E">
        <w:rPr>
          <w:rFonts w:ascii="Times New Roman" w:hAnsi="Times New Roman" w:cs="Times New Roman"/>
          <w:sz w:val="24"/>
          <w:szCs w:val="24"/>
          <w:lang w:val="sr-Cyrl-CS"/>
        </w:rPr>
        <w:t>а свак</w:t>
      </w:r>
      <w:r w:rsidR="007326BD">
        <w:rPr>
          <w:rFonts w:ascii="Times New Roman" w:hAnsi="Times New Roman" w:cs="Times New Roman"/>
          <w:sz w:val="24"/>
          <w:szCs w:val="24"/>
          <w:lang w:val="sr-Cyrl-CS"/>
        </w:rPr>
        <w:t xml:space="preserve">и пословни процес </w:t>
      </w:r>
      <w:r>
        <w:rPr>
          <w:rFonts w:ascii="Times New Roman" w:hAnsi="Times New Roman" w:cs="Times New Roman"/>
          <w:sz w:val="24"/>
          <w:szCs w:val="24"/>
          <w:lang w:val="sr-Cyrl-CS"/>
        </w:rPr>
        <w:t xml:space="preserve">утврђују се  циљеви за њихову реализацију </w:t>
      </w:r>
      <w:r w:rsidR="007326BD">
        <w:rPr>
          <w:rFonts w:ascii="Times New Roman" w:hAnsi="Times New Roman" w:cs="Times New Roman"/>
          <w:sz w:val="24"/>
          <w:szCs w:val="24"/>
          <w:lang w:val="sr-Cyrl-CS"/>
        </w:rPr>
        <w:t xml:space="preserve">и </w:t>
      </w:r>
      <w:r>
        <w:rPr>
          <w:rFonts w:ascii="Times New Roman" w:hAnsi="Times New Roman" w:cs="Times New Roman"/>
          <w:sz w:val="24"/>
          <w:szCs w:val="24"/>
          <w:lang w:val="sr-Cyrl-CS"/>
        </w:rPr>
        <w:t>описани су</w:t>
      </w:r>
      <w:r w:rsidR="007326BD">
        <w:rPr>
          <w:rFonts w:ascii="Times New Roman" w:hAnsi="Times New Roman" w:cs="Times New Roman"/>
          <w:sz w:val="24"/>
          <w:szCs w:val="24"/>
          <w:lang w:val="sr-Cyrl-CS"/>
        </w:rPr>
        <w:t xml:space="preserve"> у листама и мапама пословних процеса као посебни документи. </w:t>
      </w:r>
    </w:p>
    <w:p w14:paraId="753595D4" w14:textId="77777777" w:rsidR="00E5383E" w:rsidRDefault="007326BD" w:rsidP="00E5383E">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Циљеви пословних процеса се утврђују за неограничени период, а мењају се у складу са променама насталим у контролном окружењу. </w:t>
      </w:r>
    </w:p>
    <w:p w14:paraId="23C1CCAB" w14:textId="77777777" w:rsidR="00E5383E" w:rsidRDefault="007326BD" w:rsidP="000474EE">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Циљеве утврђује начелник округа</w:t>
      </w:r>
      <w:r w:rsidR="00F616B7">
        <w:rPr>
          <w:rFonts w:ascii="Times New Roman" w:hAnsi="Times New Roman" w:cs="Times New Roman"/>
          <w:sz w:val="24"/>
          <w:szCs w:val="24"/>
          <w:lang w:val="sr-Cyrl-CS"/>
        </w:rPr>
        <w:t xml:space="preserve"> у сарадњи са шефом одсека за опште послове</w:t>
      </w:r>
      <w:r>
        <w:rPr>
          <w:rFonts w:ascii="Times New Roman" w:hAnsi="Times New Roman" w:cs="Times New Roman"/>
          <w:sz w:val="24"/>
          <w:szCs w:val="24"/>
          <w:lang w:val="sr-Cyrl-CS"/>
        </w:rPr>
        <w:t xml:space="preserve">. </w:t>
      </w:r>
    </w:p>
    <w:p w14:paraId="5CD59044" w14:textId="77777777" w:rsidR="000474EE" w:rsidRDefault="000474EE" w:rsidP="000474EE">
      <w:pPr>
        <w:jc w:val="both"/>
        <w:rPr>
          <w:rFonts w:ascii="Times New Roman" w:hAnsi="Times New Roman" w:cs="Times New Roman"/>
          <w:sz w:val="24"/>
          <w:szCs w:val="24"/>
          <w:lang w:val="sr-Cyrl-CS"/>
        </w:rPr>
      </w:pPr>
    </w:p>
    <w:p w14:paraId="080C59DF" w14:textId="77777777" w:rsidR="000474EE" w:rsidRDefault="002F16A4" w:rsidP="00F616B7">
      <w:pPr>
        <w:jc w:val="center"/>
        <w:rPr>
          <w:rFonts w:ascii="Times New Roman" w:hAnsi="Times New Roman"/>
          <w:b/>
          <w:sz w:val="24"/>
          <w:szCs w:val="24"/>
          <w:lang w:val="sr-Cyrl-CS"/>
        </w:rPr>
      </w:pPr>
      <w:r>
        <w:rPr>
          <w:rFonts w:ascii="Times New Roman" w:hAnsi="Times New Roman"/>
          <w:b/>
          <w:sz w:val="24"/>
          <w:szCs w:val="24"/>
          <w:lang w:val="sr-Cyrl-CS"/>
        </w:rPr>
        <w:t>3.</w:t>
      </w:r>
      <w:r w:rsidR="00F616B7">
        <w:rPr>
          <w:rFonts w:ascii="Times New Roman" w:hAnsi="Times New Roman"/>
          <w:b/>
          <w:sz w:val="24"/>
          <w:szCs w:val="24"/>
          <w:lang w:val="sr-Cyrl-CS"/>
        </w:rPr>
        <w:t xml:space="preserve">2. </w:t>
      </w:r>
      <w:r w:rsidR="000E2601">
        <w:rPr>
          <w:rFonts w:ascii="Times New Roman" w:hAnsi="Times New Roman"/>
          <w:b/>
          <w:sz w:val="24"/>
          <w:szCs w:val="24"/>
          <w:lang w:val="sr-Cyrl-CS"/>
        </w:rPr>
        <w:t>УТВРЂИВАЊЕ</w:t>
      </w:r>
      <w:r w:rsidR="00F616B7">
        <w:rPr>
          <w:rFonts w:ascii="Times New Roman" w:hAnsi="Times New Roman"/>
          <w:b/>
          <w:sz w:val="24"/>
          <w:szCs w:val="24"/>
          <w:lang w:val="sr-Cyrl-CS"/>
        </w:rPr>
        <w:t xml:space="preserve"> РИЗИКА</w:t>
      </w:r>
    </w:p>
    <w:p w14:paraId="5CE07955" w14:textId="77777777" w:rsidR="00F616B7" w:rsidRDefault="00F616B7" w:rsidP="00F616B7">
      <w:pPr>
        <w:jc w:val="center"/>
        <w:rPr>
          <w:rFonts w:ascii="Times New Roman" w:hAnsi="Times New Roman" w:cs="Times New Roman"/>
          <w:sz w:val="24"/>
          <w:szCs w:val="24"/>
          <w:lang w:val="sr-Cyrl-CS"/>
        </w:rPr>
      </w:pPr>
    </w:p>
    <w:p w14:paraId="2A9B89FF" w14:textId="77777777" w:rsidR="003F4808" w:rsidRDefault="000E2601" w:rsidP="00F17EDB">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CS"/>
        </w:rPr>
        <w:t>Утврђивање</w:t>
      </w:r>
      <w:r w:rsidR="00F616B7">
        <w:rPr>
          <w:rFonts w:ascii="Times New Roman" w:hAnsi="Times New Roman" w:cs="Times New Roman"/>
          <w:sz w:val="24"/>
          <w:szCs w:val="24"/>
          <w:lang w:val="sr-Cyrl-CS"/>
        </w:rPr>
        <w:t xml:space="preserve"> ризика обухвата </w:t>
      </w:r>
      <w:r w:rsidR="00F17EDB">
        <w:rPr>
          <w:rFonts w:ascii="Times New Roman" w:hAnsi="Times New Roman" w:cs="Times New Roman"/>
          <w:sz w:val="24"/>
          <w:szCs w:val="24"/>
          <w:lang w:val="sr-Cyrl-CS"/>
        </w:rPr>
        <w:t xml:space="preserve">препознавање свих ефеката на остварење </w:t>
      </w:r>
      <w:r w:rsidR="003F4808">
        <w:rPr>
          <w:rFonts w:ascii="Times New Roman" w:hAnsi="Times New Roman" w:cs="Times New Roman"/>
          <w:sz w:val="24"/>
          <w:szCs w:val="24"/>
          <w:lang w:val="sr-Cyrl-RS"/>
        </w:rPr>
        <w:t>постављених</w:t>
      </w:r>
      <w:r w:rsidR="00F17EDB">
        <w:rPr>
          <w:rFonts w:ascii="Times New Roman" w:hAnsi="Times New Roman" w:cs="Times New Roman"/>
          <w:sz w:val="24"/>
          <w:szCs w:val="24"/>
          <w:lang w:val="sr-Cyrl-CS"/>
        </w:rPr>
        <w:t xml:space="preserve"> циљева, а ти ефекти могу бити позитивни или негативни и представљају одступање од очекиваних околности пословања.</w:t>
      </w:r>
      <w:r>
        <w:rPr>
          <w:rFonts w:ascii="Times New Roman" w:hAnsi="Times New Roman" w:cs="Times New Roman"/>
          <w:sz w:val="24"/>
          <w:szCs w:val="24"/>
          <w:lang w:val="sr-Cyrl-CS"/>
        </w:rPr>
        <w:t xml:space="preserve"> </w:t>
      </w:r>
    </w:p>
    <w:p w14:paraId="2C09C67E" w14:textId="77777777" w:rsidR="00F17EDB" w:rsidRDefault="000E2601" w:rsidP="00F17EDB">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За сваки идентификовани ризик п</w:t>
      </w:r>
      <w:r w:rsidR="000E6480">
        <w:rPr>
          <w:rFonts w:ascii="Times New Roman" w:hAnsi="Times New Roman" w:cs="Times New Roman"/>
          <w:sz w:val="24"/>
          <w:szCs w:val="24"/>
          <w:lang w:val="sr-Cyrl-RS"/>
        </w:rPr>
        <w:t xml:space="preserve">отребно је дефинисати узрок и које су последице уколико ризични догађај наступи. </w:t>
      </w:r>
    </w:p>
    <w:p w14:paraId="0E1094DC" w14:textId="77777777" w:rsidR="000E6480" w:rsidRDefault="000E6480" w:rsidP="00F17EDB">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Ризици се </w:t>
      </w:r>
      <w:r w:rsidR="000E2601">
        <w:rPr>
          <w:rFonts w:ascii="Times New Roman" w:hAnsi="Times New Roman" w:cs="Times New Roman"/>
          <w:sz w:val="24"/>
          <w:szCs w:val="24"/>
          <w:lang w:val="sr-Cyrl-RS"/>
        </w:rPr>
        <w:t>утврђују</w:t>
      </w:r>
      <w:r>
        <w:rPr>
          <w:rFonts w:ascii="Times New Roman" w:hAnsi="Times New Roman" w:cs="Times New Roman"/>
          <w:sz w:val="24"/>
          <w:szCs w:val="24"/>
          <w:lang w:val="sr-Cyrl-RS"/>
        </w:rPr>
        <w:t xml:space="preserve"> како у односу на циљеве на нивоу органа, тако и на циљеве на нивоу пословних процеса.</w:t>
      </w:r>
    </w:p>
    <w:p w14:paraId="2D2B8188" w14:textId="77777777" w:rsidR="009C31C1" w:rsidRDefault="003F4808" w:rsidP="00F17EDB">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CS"/>
        </w:rPr>
        <w:t xml:space="preserve">За утврђивање ризика који могу утицати на остварење стратешких </w:t>
      </w:r>
      <w:r w:rsidR="003A0822">
        <w:rPr>
          <w:rFonts w:ascii="Times New Roman" w:hAnsi="Times New Roman" w:cs="Times New Roman"/>
          <w:sz w:val="24"/>
          <w:szCs w:val="24"/>
          <w:lang w:val="sr-Cyrl-CS"/>
        </w:rPr>
        <w:t xml:space="preserve">и посебних </w:t>
      </w:r>
      <w:r>
        <w:rPr>
          <w:rFonts w:ascii="Times New Roman" w:hAnsi="Times New Roman" w:cs="Times New Roman"/>
          <w:sz w:val="24"/>
          <w:szCs w:val="24"/>
          <w:lang w:val="sr-Cyrl-CS"/>
        </w:rPr>
        <w:t xml:space="preserve">циљева користи се </w:t>
      </w:r>
      <w:r>
        <w:rPr>
          <w:rFonts w:ascii="Times New Roman" w:hAnsi="Times New Roman" w:cs="Times New Roman"/>
          <w:sz w:val="24"/>
          <w:szCs w:val="24"/>
          <w:lang w:val="sr-Latn-RS"/>
        </w:rPr>
        <w:t xml:space="preserve">SWAT </w:t>
      </w:r>
      <w:r>
        <w:rPr>
          <w:rFonts w:ascii="Times New Roman" w:hAnsi="Times New Roman" w:cs="Times New Roman"/>
          <w:sz w:val="24"/>
          <w:szCs w:val="24"/>
          <w:lang w:val="sr-Cyrl-RS"/>
        </w:rPr>
        <w:t>анализа.</w:t>
      </w:r>
    </w:p>
    <w:p w14:paraId="79150E6D" w14:textId="77777777" w:rsidR="00C34C69" w:rsidRDefault="00C34C69" w:rsidP="00F17EDB">
      <w:pPr>
        <w:ind w:firstLine="720"/>
        <w:jc w:val="both"/>
        <w:rPr>
          <w:rFonts w:ascii="Times New Roman" w:hAnsi="Times New Roman" w:cs="Times New Roman"/>
          <w:sz w:val="24"/>
          <w:szCs w:val="24"/>
          <w:lang w:val="sr-Cyrl-RS"/>
        </w:rPr>
      </w:pPr>
    </w:p>
    <w:p w14:paraId="37D76B80" w14:textId="77777777" w:rsidR="000E6480" w:rsidRDefault="000E6480" w:rsidP="00F17EDB">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Приоритет код </w:t>
      </w:r>
      <w:r w:rsidR="000E2601">
        <w:rPr>
          <w:rFonts w:ascii="Times New Roman" w:hAnsi="Times New Roman" w:cs="Times New Roman"/>
          <w:sz w:val="24"/>
          <w:szCs w:val="24"/>
          <w:lang w:val="sr-Cyrl-RS"/>
        </w:rPr>
        <w:t>утврђивања</w:t>
      </w:r>
      <w:r>
        <w:rPr>
          <w:rFonts w:ascii="Times New Roman" w:hAnsi="Times New Roman" w:cs="Times New Roman"/>
          <w:sz w:val="24"/>
          <w:szCs w:val="24"/>
          <w:lang w:val="sr-Cyrl-RS"/>
        </w:rPr>
        <w:t xml:space="preserve"> ризика на нивоу органа је </w:t>
      </w:r>
      <w:r>
        <w:rPr>
          <w:rFonts w:ascii="Times New Roman" w:hAnsi="Times New Roman"/>
          <w:sz w:val="24"/>
          <w:szCs w:val="24"/>
          <w:lang w:val="sr-Cyrl-RS"/>
        </w:rPr>
        <w:t>све што</w:t>
      </w:r>
      <w:r>
        <w:rPr>
          <w:rFonts w:ascii="Times New Roman" w:hAnsi="Times New Roman" w:cs="Times New Roman"/>
          <w:sz w:val="24"/>
          <w:szCs w:val="24"/>
          <w:lang w:val="sr-Cyrl-RS"/>
        </w:rPr>
        <w:t>:</w:t>
      </w:r>
    </w:p>
    <w:p w14:paraId="5E43E9BC" w14:textId="77777777" w:rsidR="000E6480" w:rsidRDefault="000E6480" w:rsidP="00E97CA0">
      <w:pPr>
        <w:pStyle w:val="ListParagraph"/>
        <w:numPr>
          <w:ilvl w:val="0"/>
          <w:numId w:val="31"/>
        </w:numPr>
        <w:jc w:val="both"/>
        <w:rPr>
          <w:rFonts w:ascii="Times New Roman" w:hAnsi="Times New Roman"/>
          <w:sz w:val="24"/>
          <w:szCs w:val="24"/>
          <w:lang w:val="sr-Cyrl-RS"/>
        </w:rPr>
      </w:pPr>
      <w:r>
        <w:rPr>
          <w:rFonts w:ascii="Times New Roman" w:hAnsi="Times New Roman"/>
          <w:sz w:val="24"/>
          <w:szCs w:val="24"/>
          <w:lang w:val="sr-Cyrl-RS"/>
        </w:rPr>
        <w:t xml:space="preserve">представља претњу остварењу утврђених циљева </w:t>
      </w:r>
    </w:p>
    <w:p w14:paraId="6E6AC223" w14:textId="77777777" w:rsidR="000E6480" w:rsidRDefault="000E6480" w:rsidP="00E97CA0">
      <w:pPr>
        <w:pStyle w:val="ListParagraph"/>
        <w:numPr>
          <w:ilvl w:val="0"/>
          <w:numId w:val="31"/>
        </w:numPr>
        <w:jc w:val="both"/>
        <w:rPr>
          <w:rFonts w:ascii="Times New Roman" w:hAnsi="Times New Roman"/>
          <w:sz w:val="24"/>
          <w:szCs w:val="24"/>
          <w:lang w:val="sr-Cyrl-RS"/>
        </w:rPr>
      </w:pPr>
      <w:r>
        <w:rPr>
          <w:rFonts w:ascii="Times New Roman" w:hAnsi="Times New Roman"/>
          <w:sz w:val="24"/>
          <w:szCs w:val="24"/>
          <w:lang w:val="sr-Cyrl-RS"/>
        </w:rPr>
        <w:t>може да угрози репутацију органа</w:t>
      </w:r>
    </w:p>
    <w:p w14:paraId="10A6A7B0" w14:textId="77777777" w:rsidR="000E6480" w:rsidRDefault="000E6480" w:rsidP="00E97CA0">
      <w:pPr>
        <w:pStyle w:val="ListParagraph"/>
        <w:numPr>
          <w:ilvl w:val="0"/>
          <w:numId w:val="31"/>
        </w:numPr>
        <w:jc w:val="both"/>
        <w:rPr>
          <w:rFonts w:ascii="Times New Roman" w:hAnsi="Times New Roman"/>
          <w:sz w:val="24"/>
          <w:szCs w:val="24"/>
          <w:lang w:val="sr-Cyrl-RS"/>
        </w:rPr>
      </w:pPr>
      <w:r>
        <w:rPr>
          <w:rFonts w:ascii="Times New Roman" w:hAnsi="Times New Roman"/>
          <w:sz w:val="24"/>
          <w:szCs w:val="24"/>
          <w:lang w:val="sr-Cyrl-RS"/>
        </w:rPr>
        <w:t>може довести до непоштовања прописа и интерних аката</w:t>
      </w:r>
    </w:p>
    <w:p w14:paraId="647BBEDC" w14:textId="77777777" w:rsidR="000E6480" w:rsidRDefault="000E6480" w:rsidP="00E97CA0">
      <w:pPr>
        <w:pStyle w:val="ListParagraph"/>
        <w:numPr>
          <w:ilvl w:val="0"/>
          <w:numId w:val="31"/>
        </w:numPr>
        <w:jc w:val="both"/>
        <w:rPr>
          <w:rFonts w:ascii="Times New Roman" w:hAnsi="Times New Roman"/>
          <w:sz w:val="24"/>
          <w:szCs w:val="24"/>
          <w:lang w:val="sr-Cyrl-RS"/>
        </w:rPr>
      </w:pPr>
      <w:r>
        <w:rPr>
          <w:rFonts w:ascii="Times New Roman" w:hAnsi="Times New Roman"/>
          <w:sz w:val="24"/>
          <w:szCs w:val="24"/>
          <w:lang w:val="sr-Cyrl-RS"/>
        </w:rPr>
        <w:t>може изазвати штету на имовини</w:t>
      </w:r>
    </w:p>
    <w:p w14:paraId="7A55F967" w14:textId="77777777" w:rsidR="008F42A8" w:rsidRDefault="008F42A8" w:rsidP="00E97CA0">
      <w:pPr>
        <w:pStyle w:val="ListParagraph"/>
        <w:numPr>
          <w:ilvl w:val="0"/>
          <w:numId w:val="31"/>
        </w:numPr>
        <w:jc w:val="both"/>
        <w:rPr>
          <w:rFonts w:ascii="Times New Roman" w:hAnsi="Times New Roman"/>
          <w:sz w:val="24"/>
          <w:szCs w:val="24"/>
          <w:lang w:val="sr-Cyrl-RS"/>
        </w:rPr>
      </w:pPr>
      <w:r>
        <w:rPr>
          <w:rFonts w:ascii="Times New Roman" w:hAnsi="Times New Roman"/>
          <w:sz w:val="24"/>
          <w:szCs w:val="24"/>
          <w:lang w:val="sr-Cyrl-RS"/>
        </w:rPr>
        <w:t>може довести до нетачног, неблаговременог и нетранспарентног извештавања, како екстерног, тако и интерног</w:t>
      </w:r>
    </w:p>
    <w:p w14:paraId="4F4DCB72" w14:textId="77777777" w:rsidR="000E6480" w:rsidRDefault="009C31C1" w:rsidP="00E97CA0">
      <w:pPr>
        <w:pStyle w:val="ListParagraph"/>
        <w:numPr>
          <w:ilvl w:val="0"/>
          <w:numId w:val="31"/>
        </w:numPr>
        <w:jc w:val="both"/>
        <w:rPr>
          <w:rFonts w:ascii="Times New Roman" w:hAnsi="Times New Roman"/>
          <w:sz w:val="24"/>
          <w:szCs w:val="24"/>
          <w:lang w:val="sr-Cyrl-RS"/>
        </w:rPr>
      </w:pPr>
      <w:r>
        <w:rPr>
          <w:rFonts w:ascii="Times New Roman" w:hAnsi="Times New Roman"/>
          <w:sz w:val="24"/>
          <w:szCs w:val="24"/>
          <w:lang w:val="sr-Cyrl-RS"/>
        </w:rPr>
        <w:t>може проузроковати неблаговремено реаговање на изненадне промене у екстерном или интерном окружењу</w:t>
      </w:r>
      <w:r w:rsidR="003A0822">
        <w:rPr>
          <w:rFonts w:ascii="Times New Roman" w:hAnsi="Times New Roman"/>
          <w:sz w:val="24"/>
          <w:szCs w:val="24"/>
          <w:lang w:val="sr-Cyrl-RS"/>
        </w:rPr>
        <w:t xml:space="preserve"> у знатној мери</w:t>
      </w:r>
      <w:r>
        <w:rPr>
          <w:rFonts w:ascii="Times New Roman" w:hAnsi="Times New Roman"/>
          <w:sz w:val="24"/>
          <w:szCs w:val="24"/>
          <w:lang w:val="sr-Cyrl-RS"/>
        </w:rPr>
        <w:t>.</w:t>
      </w:r>
    </w:p>
    <w:p w14:paraId="7682A4F5" w14:textId="77777777" w:rsidR="00C34C69" w:rsidRDefault="00C34C69" w:rsidP="00C34C69">
      <w:pPr>
        <w:ind w:firstLine="720"/>
        <w:jc w:val="both"/>
        <w:rPr>
          <w:rFonts w:ascii="Times New Roman" w:hAnsi="Times New Roman"/>
          <w:sz w:val="24"/>
          <w:szCs w:val="24"/>
          <w:lang w:val="sr-Cyrl-RS"/>
        </w:rPr>
      </w:pPr>
    </w:p>
    <w:p w14:paraId="0CFF5553" w14:textId="77777777" w:rsidR="00C34C69" w:rsidRDefault="00C34C69" w:rsidP="00C34C69">
      <w:pPr>
        <w:ind w:firstLine="720"/>
        <w:jc w:val="both"/>
        <w:rPr>
          <w:rFonts w:ascii="Times New Roman" w:hAnsi="Times New Roman"/>
          <w:sz w:val="24"/>
          <w:szCs w:val="24"/>
          <w:lang w:val="sr-Cyrl-RS"/>
        </w:rPr>
      </w:pPr>
      <w:r>
        <w:rPr>
          <w:rFonts w:ascii="Times New Roman" w:hAnsi="Times New Roman"/>
          <w:sz w:val="24"/>
          <w:szCs w:val="24"/>
          <w:lang w:val="sr-Cyrl-RS"/>
        </w:rPr>
        <w:t>Утврђивање ризика се врши и на нивоу сваког пословног процеса који постоје у Стручној служби. Уколико се установи да се један ризик појављује у више пословних процеса и уколико се проценом утврди да такви ризици имају исти ранг на основу истих критеријума, врши се њихово обједињавање.</w:t>
      </w:r>
    </w:p>
    <w:p w14:paraId="3A79109E" w14:textId="77777777" w:rsidR="00C34C69" w:rsidRDefault="00C34C69" w:rsidP="00C34C69">
      <w:pPr>
        <w:ind w:firstLine="720"/>
        <w:jc w:val="both"/>
        <w:rPr>
          <w:rFonts w:ascii="Times New Roman" w:hAnsi="Times New Roman"/>
          <w:sz w:val="24"/>
          <w:szCs w:val="24"/>
          <w:lang w:val="sr-Cyrl-RS"/>
        </w:rPr>
      </w:pPr>
    </w:p>
    <w:p w14:paraId="517F5178" w14:textId="77777777" w:rsidR="00372203" w:rsidRDefault="00372203" w:rsidP="00C34C69">
      <w:pPr>
        <w:ind w:firstLine="720"/>
        <w:jc w:val="both"/>
        <w:rPr>
          <w:rFonts w:ascii="Times New Roman" w:hAnsi="Times New Roman"/>
          <w:sz w:val="24"/>
          <w:szCs w:val="24"/>
          <w:lang w:val="sr-Cyrl-RS"/>
        </w:rPr>
      </w:pPr>
      <w:r>
        <w:rPr>
          <w:rFonts w:ascii="Times New Roman" w:hAnsi="Times New Roman"/>
          <w:sz w:val="24"/>
          <w:szCs w:val="24"/>
          <w:lang w:val="sr-Cyrl-RS"/>
        </w:rPr>
        <w:t>У односу на утврђене циљеве ризици се могу везати за:</w:t>
      </w:r>
    </w:p>
    <w:p w14:paraId="1C653ACB" w14:textId="77777777" w:rsidR="00372203" w:rsidRDefault="00372203" w:rsidP="00E97CA0">
      <w:pPr>
        <w:pStyle w:val="ListParagraph"/>
        <w:numPr>
          <w:ilvl w:val="0"/>
          <w:numId w:val="37"/>
        </w:numPr>
        <w:jc w:val="both"/>
        <w:rPr>
          <w:rFonts w:ascii="Times New Roman" w:hAnsi="Times New Roman"/>
          <w:sz w:val="24"/>
          <w:szCs w:val="24"/>
          <w:lang w:val="sr-Cyrl-RS"/>
        </w:rPr>
      </w:pPr>
      <w:r>
        <w:rPr>
          <w:rFonts w:ascii="Times New Roman" w:hAnsi="Times New Roman"/>
          <w:sz w:val="24"/>
          <w:szCs w:val="24"/>
          <w:lang w:val="sr-Cyrl-RS"/>
        </w:rPr>
        <w:t xml:space="preserve">Орган у целини и то су ризици који се односе на остварење стратешких и посебних циљева и </w:t>
      </w:r>
    </w:p>
    <w:p w14:paraId="728D3B2F" w14:textId="77777777" w:rsidR="00372203" w:rsidRDefault="00372203" w:rsidP="00E97CA0">
      <w:pPr>
        <w:pStyle w:val="ListParagraph"/>
        <w:numPr>
          <w:ilvl w:val="0"/>
          <w:numId w:val="37"/>
        </w:numPr>
        <w:jc w:val="both"/>
        <w:rPr>
          <w:rFonts w:ascii="Times New Roman" w:hAnsi="Times New Roman"/>
          <w:sz w:val="24"/>
          <w:szCs w:val="24"/>
          <w:lang w:val="sr-Cyrl-RS"/>
        </w:rPr>
      </w:pPr>
      <w:r>
        <w:rPr>
          <w:rFonts w:ascii="Times New Roman" w:hAnsi="Times New Roman"/>
          <w:sz w:val="24"/>
          <w:szCs w:val="24"/>
          <w:lang w:val="sr-Cyrl-RS"/>
        </w:rPr>
        <w:t xml:space="preserve">За појединачне пословне процесе и односе се на остварење циљева пословних процеса. </w:t>
      </w:r>
    </w:p>
    <w:p w14:paraId="2F24782E" w14:textId="77777777" w:rsidR="00A316B5" w:rsidRPr="00A316B5" w:rsidRDefault="00A316B5" w:rsidP="00A316B5">
      <w:pPr>
        <w:ind w:left="720"/>
        <w:jc w:val="both"/>
        <w:rPr>
          <w:rFonts w:ascii="Times New Roman" w:hAnsi="Times New Roman"/>
          <w:sz w:val="24"/>
          <w:szCs w:val="24"/>
          <w:lang w:val="sr-Cyrl-RS"/>
        </w:rPr>
      </w:pPr>
      <w:r>
        <w:rPr>
          <w:rFonts w:ascii="Times New Roman" w:hAnsi="Times New Roman"/>
          <w:sz w:val="24"/>
          <w:szCs w:val="24"/>
          <w:lang w:val="sr-Cyrl-RS"/>
        </w:rPr>
        <w:t>Неки од ових ризика могу бити заједнички за више области.</w:t>
      </w:r>
    </w:p>
    <w:p w14:paraId="25234B2A" w14:textId="77777777" w:rsidR="00852629" w:rsidRPr="00F61EB5" w:rsidRDefault="00852629" w:rsidP="00852629">
      <w:pPr>
        <w:pStyle w:val="ListParagraph"/>
        <w:jc w:val="both"/>
        <w:rPr>
          <w:rFonts w:ascii="Times New Roman" w:hAnsi="Times New Roman"/>
          <w:sz w:val="24"/>
          <w:szCs w:val="24"/>
          <w:lang w:val="sr-Cyrl-RS"/>
        </w:rPr>
      </w:pPr>
    </w:p>
    <w:p w14:paraId="5607448D" w14:textId="77777777" w:rsidR="009C31C1" w:rsidRDefault="00A316B5" w:rsidP="009C31C1">
      <w:pPr>
        <w:ind w:firstLine="720"/>
        <w:jc w:val="both"/>
        <w:rPr>
          <w:rFonts w:ascii="Times New Roman" w:hAnsi="Times New Roman"/>
          <w:sz w:val="24"/>
          <w:szCs w:val="24"/>
          <w:lang w:val="sr-Cyrl-RS"/>
        </w:rPr>
      </w:pPr>
      <w:r>
        <w:rPr>
          <w:rFonts w:ascii="Times New Roman" w:hAnsi="Times New Roman"/>
          <w:sz w:val="24"/>
          <w:szCs w:val="24"/>
          <w:lang w:val="sr-Cyrl-RS"/>
        </w:rPr>
        <w:t>П</w:t>
      </w:r>
      <w:r w:rsidR="009C31C1" w:rsidRPr="009C31C1">
        <w:rPr>
          <w:rFonts w:ascii="Times New Roman" w:hAnsi="Times New Roman"/>
          <w:sz w:val="24"/>
          <w:szCs w:val="24"/>
          <w:lang w:val="sr-Cyrl-RS"/>
        </w:rPr>
        <w:t>отребно је за сваки циљ анализирати утицај</w:t>
      </w:r>
      <w:r w:rsidR="009C31C1">
        <w:rPr>
          <w:rFonts w:ascii="Times New Roman" w:hAnsi="Times New Roman"/>
          <w:sz w:val="24"/>
          <w:szCs w:val="24"/>
          <w:lang w:val="sr-Cyrl-RS"/>
        </w:rPr>
        <w:t xml:space="preserve"> две основне групе</w:t>
      </w:r>
      <w:r w:rsidR="009C31C1" w:rsidRPr="009C31C1">
        <w:rPr>
          <w:rFonts w:ascii="Times New Roman" w:hAnsi="Times New Roman"/>
          <w:sz w:val="24"/>
          <w:szCs w:val="24"/>
          <w:lang w:val="sr-Cyrl-RS"/>
        </w:rPr>
        <w:t xml:space="preserve"> фактора</w:t>
      </w:r>
      <w:r w:rsidR="009C31C1">
        <w:rPr>
          <w:rFonts w:ascii="Times New Roman" w:hAnsi="Times New Roman"/>
          <w:sz w:val="24"/>
          <w:szCs w:val="24"/>
          <w:lang w:val="sr-Cyrl-RS"/>
        </w:rPr>
        <w:t>:</w:t>
      </w:r>
    </w:p>
    <w:p w14:paraId="6FDDBB33" w14:textId="77777777" w:rsidR="009C31C1" w:rsidRDefault="009C31C1" w:rsidP="00E97CA0">
      <w:pPr>
        <w:pStyle w:val="ListParagraph"/>
        <w:numPr>
          <w:ilvl w:val="0"/>
          <w:numId w:val="34"/>
        </w:numPr>
        <w:jc w:val="both"/>
        <w:rPr>
          <w:rFonts w:ascii="Times New Roman" w:hAnsi="Times New Roman"/>
          <w:sz w:val="24"/>
          <w:szCs w:val="24"/>
          <w:lang w:val="sr-Cyrl-RS"/>
        </w:rPr>
      </w:pPr>
      <w:r>
        <w:rPr>
          <w:rFonts w:ascii="Times New Roman" w:hAnsi="Times New Roman"/>
          <w:sz w:val="24"/>
          <w:szCs w:val="24"/>
          <w:lang w:val="sr-Cyrl-RS"/>
        </w:rPr>
        <w:t>спољашњи</w:t>
      </w:r>
      <w:r w:rsidR="00F61EB5">
        <w:rPr>
          <w:rFonts w:ascii="Times New Roman" w:hAnsi="Times New Roman"/>
          <w:sz w:val="24"/>
          <w:szCs w:val="24"/>
          <w:lang w:val="sr-Cyrl-RS"/>
        </w:rPr>
        <w:t xml:space="preserve"> (</w:t>
      </w:r>
      <w:r w:rsidR="00F61EB5">
        <w:rPr>
          <w:rFonts w:ascii="Times New Roman" w:hAnsi="Times New Roman"/>
          <w:sz w:val="24"/>
          <w:szCs w:val="24"/>
          <w:lang w:val="sr-Cyrl-CS"/>
        </w:rPr>
        <w:t>политички, законодавни, финансијски, природни и социјални) и</w:t>
      </w:r>
    </w:p>
    <w:p w14:paraId="28637589" w14:textId="77777777" w:rsidR="008F42A8" w:rsidRPr="000E2601" w:rsidRDefault="009C31C1" w:rsidP="00E97CA0">
      <w:pPr>
        <w:pStyle w:val="ListParagraph"/>
        <w:numPr>
          <w:ilvl w:val="0"/>
          <w:numId w:val="34"/>
        </w:numPr>
        <w:jc w:val="both"/>
        <w:rPr>
          <w:rFonts w:ascii="Times New Roman" w:hAnsi="Times New Roman"/>
          <w:sz w:val="24"/>
          <w:szCs w:val="24"/>
          <w:lang w:val="sr-Cyrl-RS"/>
        </w:rPr>
      </w:pPr>
      <w:r>
        <w:rPr>
          <w:rFonts w:ascii="Times New Roman" w:hAnsi="Times New Roman"/>
          <w:sz w:val="24"/>
          <w:szCs w:val="24"/>
          <w:lang w:val="sr-Cyrl-RS"/>
        </w:rPr>
        <w:lastRenderedPageBreak/>
        <w:t>унутрашњи</w:t>
      </w:r>
      <w:r w:rsidR="00F61EB5">
        <w:rPr>
          <w:rFonts w:ascii="Times New Roman" w:hAnsi="Times New Roman"/>
          <w:sz w:val="24"/>
          <w:szCs w:val="24"/>
          <w:lang w:val="sr-Cyrl-RS"/>
        </w:rPr>
        <w:t xml:space="preserve"> (</w:t>
      </w:r>
      <w:r w:rsidR="00F61EB5">
        <w:rPr>
          <w:rFonts w:ascii="Times New Roman" w:hAnsi="Times New Roman"/>
          <w:sz w:val="24"/>
          <w:szCs w:val="24"/>
          <w:lang w:val="sr-Cyrl-CS"/>
        </w:rPr>
        <w:t>организациони, кадровски, финансијски, техничко-технолошки и комуникацијски)</w:t>
      </w:r>
    </w:p>
    <w:p w14:paraId="0AA0D2BA" w14:textId="77777777" w:rsidR="00F616B7" w:rsidRDefault="00065BD0" w:rsidP="00F616B7">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p>
    <w:p w14:paraId="56C0E7C2" w14:textId="77777777" w:rsidR="00A316B5" w:rsidRDefault="00A774BC" w:rsidP="00A316B5">
      <w:pPr>
        <w:ind w:firstLine="720"/>
        <w:jc w:val="both"/>
        <w:rPr>
          <w:rFonts w:ascii="Times New Roman" w:hAnsi="Times New Roman"/>
          <w:sz w:val="24"/>
          <w:szCs w:val="24"/>
          <w:lang w:val="sr-Cyrl-RS"/>
        </w:rPr>
      </w:pPr>
      <w:r>
        <w:rPr>
          <w:rFonts w:ascii="Times New Roman" w:hAnsi="Times New Roman"/>
          <w:sz w:val="24"/>
          <w:szCs w:val="24"/>
          <w:lang w:val="sr-Cyrl-RS"/>
        </w:rPr>
        <w:t>Стра</w:t>
      </w:r>
      <w:r w:rsidR="00A316B5">
        <w:rPr>
          <w:rFonts w:ascii="Times New Roman" w:hAnsi="Times New Roman"/>
          <w:sz w:val="24"/>
          <w:szCs w:val="24"/>
          <w:lang w:val="sr-Cyrl-RS"/>
        </w:rPr>
        <w:t xml:space="preserve">тегијом се </w:t>
      </w:r>
      <w:r w:rsidR="000E2601">
        <w:rPr>
          <w:rFonts w:ascii="Times New Roman" w:hAnsi="Times New Roman"/>
          <w:sz w:val="24"/>
          <w:szCs w:val="24"/>
          <w:lang w:val="sr-Cyrl-RS"/>
        </w:rPr>
        <w:t>одређују</w:t>
      </w:r>
      <w:r w:rsidR="00A316B5">
        <w:rPr>
          <w:rFonts w:ascii="Times New Roman" w:hAnsi="Times New Roman"/>
          <w:sz w:val="24"/>
          <w:szCs w:val="24"/>
          <w:lang w:val="sr-Cyrl-RS"/>
        </w:rPr>
        <w:t xml:space="preserve"> следеће методе за </w:t>
      </w:r>
      <w:r w:rsidR="000E2601">
        <w:rPr>
          <w:rFonts w:ascii="Times New Roman" w:hAnsi="Times New Roman"/>
          <w:sz w:val="24"/>
          <w:szCs w:val="24"/>
          <w:lang w:val="sr-Cyrl-RS"/>
        </w:rPr>
        <w:t>утврђивање</w:t>
      </w:r>
      <w:r w:rsidR="00A316B5">
        <w:rPr>
          <w:rFonts w:ascii="Times New Roman" w:hAnsi="Times New Roman"/>
          <w:sz w:val="24"/>
          <w:szCs w:val="24"/>
          <w:lang w:val="sr-Cyrl-RS"/>
        </w:rPr>
        <w:t xml:space="preserve"> ризика у Стручној служби и оне се могу користити одвојено и комбиновано:</w:t>
      </w:r>
    </w:p>
    <w:p w14:paraId="4187F48A" w14:textId="77777777" w:rsidR="00A316B5" w:rsidRDefault="00A316B5" w:rsidP="00E97CA0">
      <w:pPr>
        <w:pStyle w:val="ListParagraph"/>
        <w:numPr>
          <w:ilvl w:val="0"/>
          <w:numId w:val="31"/>
        </w:numPr>
        <w:jc w:val="both"/>
        <w:rPr>
          <w:rFonts w:ascii="Times New Roman" w:hAnsi="Times New Roman"/>
          <w:sz w:val="24"/>
          <w:szCs w:val="24"/>
          <w:lang w:val="sr-Cyrl-RS"/>
        </w:rPr>
      </w:pPr>
      <w:r>
        <w:rPr>
          <w:rFonts w:ascii="Times New Roman" w:hAnsi="Times New Roman"/>
          <w:sz w:val="24"/>
          <w:szCs w:val="24"/>
          <w:lang w:val="sr-Cyrl-RS"/>
        </w:rPr>
        <w:t>Метод групног рада,</w:t>
      </w:r>
      <w:r w:rsidRPr="00A316B5">
        <w:rPr>
          <w:rFonts w:ascii="Times New Roman" w:hAnsi="Times New Roman"/>
          <w:sz w:val="24"/>
          <w:szCs w:val="24"/>
          <w:lang w:val="sr-Cyrl-RS"/>
        </w:rPr>
        <w:t xml:space="preserve"> </w:t>
      </w:r>
      <w:r>
        <w:rPr>
          <w:rFonts w:ascii="Times New Roman" w:hAnsi="Times New Roman"/>
          <w:sz w:val="24"/>
          <w:szCs w:val="24"/>
          <w:lang w:val="sr-Cyrl-RS"/>
        </w:rPr>
        <w:t>кроз дискусију запослених, набацивањем идеја како за орган у целини, тако и за свој делокруг рада</w:t>
      </w:r>
    </w:p>
    <w:p w14:paraId="17BD1DAA" w14:textId="77777777" w:rsidR="00A316B5" w:rsidRDefault="00A316B5" w:rsidP="00E97CA0">
      <w:pPr>
        <w:pStyle w:val="ListParagraph"/>
        <w:numPr>
          <w:ilvl w:val="0"/>
          <w:numId w:val="31"/>
        </w:numPr>
        <w:jc w:val="both"/>
        <w:rPr>
          <w:rFonts w:ascii="Times New Roman" w:hAnsi="Times New Roman"/>
          <w:sz w:val="24"/>
          <w:szCs w:val="24"/>
          <w:lang w:val="sr-Cyrl-RS"/>
        </w:rPr>
      </w:pPr>
      <w:r>
        <w:rPr>
          <w:rFonts w:ascii="Times New Roman" w:hAnsi="Times New Roman"/>
          <w:sz w:val="24"/>
          <w:szCs w:val="24"/>
          <w:lang w:val="sr-Cyrl-RS"/>
        </w:rPr>
        <w:t>Коришћење контролних листа – унапред припремљена листа ризика на основу ранијег искуства, извештаја и анализа</w:t>
      </w:r>
    </w:p>
    <w:p w14:paraId="4D27B9D4" w14:textId="77777777" w:rsidR="00C34C69" w:rsidRDefault="00A316B5" w:rsidP="00E97CA0">
      <w:pPr>
        <w:pStyle w:val="ListParagraph"/>
        <w:numPr>
          <w:ilvl w:val="0"/>
          <w:numId w:val="31"/>
        </w:numPr>
        <w:jc w:val="both"/>
        <w:rPr>
          <w:rFonts w:ascii="Times New Roman" w:hAnsi="Times New Roman"/>
          <w:sz w:val="24"/>
          <w:szCs w:val="24"/>
          <w:lang w:val="sr-Cyrl-RS"/>
        </w:rPr>
      </w:pPr>
      <w:r w:rsidRPr="00A316B5">
        <w:rPr>
          <w:rFonts w:ascii="Times New Roman" w:hAnsi="Times New Roman"/>
          <w:sz w:val="24"/>
          <w:szCs w:val="24"/>
          <w:lang w:val="sr-Cyrl-RS"/>
        </w:rPr>
        <w:t>Индивидуална идентификација ризика од стране сваког запосленог за своје подручје рада и пословне процесе</w:t>
      </w:r>
      <w:r w:rsidR="00723955">
        <w:rPr>
          <w:rFonts w:ascii="Times New Roman" w:hAnsi="Times New Roman"/>
          <w:sz w:val="24"/>
          <w:szCs w:val="24"/>
          <w:lang w:val="sr-Cyrl-RS"/>
        </w:rPr>
        <w:t xml:space="preserve"> на обрасцу фактора ризика</w:t>
      </w:r>
    </w:p>
    <w:p w14:paraId="0810E744" w14:textId="77777777" w:rsidR="00F616B7" w:rsidRDefault="00C34C69" w:rsidP="00E97CA0">
      <w:pPr>
        <w:pStyle w:val="ListParagraph"/>
        <w:numPr>
          <w:ilvl w:val="0"/>
          <w:numId w:val="31"/>
        </w:numPr>
        <w:jc w:val="both"/>
        <w:rPr>
          <w:rFonts w:ascii="Times New Roman" w:hAnsi="Times New Roman"/>
          <w:sz w:val="24"/>
          <w:szCs w:val="24"/>
          <w:lang w:val="sr-Cyrl-RS"/>
        </w:rPr>
      </w:pPr>
      <w:r>
        <w:rPr>
          <w:rFonts w:ascii="Times New Roman" w:hAnsi="Times New Roman"/>
          <w:sz w:val="24"/>
          <w:szCs w:val="24"/>
          <w:lang w:val="sr-Cyrl-RS"/>
        </w:rPr>
        <w:t>Комбинација свих претходних</w:t>
      </w:r>
      <w:r w:rsidR="00A316B5" w:rsidRPr="00A316B5">
        <w:rPr>
          <w:rFonts w:ascii="Times New Roman" w:hAnsi="Times New Roman"/>
          <w:sz w:val="24"/>
          <w:szCs w:val="24"/>
          <w:lang w:val="sr-Cyrl-RS"/>
        </w:rPr>
        <w:t>.</w:t>
      </w:r>
    </w:p>
    <w:p w14:paraId="0B84C8BD" w14:textId="77777777" w:rsidR="00A316B5" w:rsidRDefault="00A316B5" w:rsidP="00A316B5">
      <w:pPr>
        <w:jc w:val="both"/>
        <w:rPr>
          <w:rFonts w:ascii="Times New Roman" w:hAnsi="Times New Roman"/>
          <w:sz w:val="24"/>
          <w:szCs w:val="24"/>
          <w:lang w:val="sr-Cyrl-RS"/>
        </w:rPr>
      </w:pPr>
    </w:p>
    <w:p w14:paraId="0015B482" w14:textId="77777777" w:rsidR="00A316B5" w:rsidRDefault="000E2601" w:rsidP="000E2601">
      <w:pPr>
        <w:jc w:val="center"/>
        <w:rPr>
          <w:rFonts w:ascii="Times New Roman" w:hAnsi="Times New Roman"/>
          <w:sz w:val="24"/>
          <w:szCs w:val="24"/>
          <w:lang w:val="sr-Cyrl-RS"/>
        </w:rPr>
      </w:pPr>
      <w:r>
        <w:rPr>
          <w:rFonts w:ascii="Times New Roman" w:hAnsi="Times New Roman"/>
          <w:b/>
          <w:sz w:val="24"/>
          <w:szCs w:val="24"/>
          <w:lang w:val="sr-Cyrl-CS"/>
        </w:rPr>
        <w:t>3.3. ПРОЦЕНА РИЗИКА</w:t>
      </w:r>
    </w:p>
    <w:p w14:paraId="5BBA9B65" w14:textId="77777777" w:rsidR="000E2601" w:rsidRDefault="000E2601" w:rsidP="00A316B5">
      <w:pPr>
        <w:jc w:val="both"/>
        <w:rPr>
          <w:rFonts w:ascii="Times New Roman" w:hAnsi="Times New Roman"/>
          <w:sz w:val="24"/>
          <w:szCs w:val="24"/>
          <w:lang w:val="sr-Cyrl-RS"/>
        </w:rPr>
      </w:pPr>
    </w:p>
    <w:p w14:paraId="20E84610" w14:textId="77777777" w:rsidR="00723955" w:rsidRDefault="00723955" w:rsidP="000E2601">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Након утврђивања тј. идентификације свих ризика следи њихова анализа и врши се процена значаја сваког ризика по основу два критеријума:</w:t>
      </w:r>
    </w:p>
    <w:p w14:paraId="09D4A929" w14:textId="77777777" w:rsidR="00723955" w:rsidRDefault="00723955" w:rsidP="00723955">
      <w:pPr>
        <w:pStyle w:val="ListParagraph"/>
        <w:numPr>
          <w:ilvl w:val="0"/>
          <w:numId w:val="38"/>
        </w:numPr>
        <w:jc w:val="both"/>
        <w:rPr>
          <w:rFonts w:ascii="Times New Roman" w:hAnsi="Times New Roman"/>
          <w:sz w:val="24"/>
          <w:szCs w:val="24"/>
          <w:lang w:val="sr-Cyrl-CS"/>
        </w:rPr>
      </w:pPr>
      <w:r>
        <w:rPr>
          <w:rFonts w:ascii="Times New Roman" w:hAnsi="Times New Roman"/>
          <w:sz w:val="24"/>
          <w:szCs w:val="24"/>
          <w:lang w:val="sr-Cyrl-CS"/>
        </w:rPr>
        <w:t>Утицај који ризик може имати на остварење одређеног циља и</w:t>
      </w:r>
    </w:p>
    <w:p w14:paraId="3E6A391A" w14:textId="77777777" w:rsidR="00723955" w:rsidRDefault="00723955" w:rsidP="00723955">
      <w:pPr>
        <w:pStyle w:val="ListParagraph"/>
        <w:numPr>
          <w:ilvl w:val="0"/>
          <w:numId w:val="38"/>
        </w:numPr>
        <w:jc w:val="both"/>
        <w:rPr>
          <w:rFonts w:ascii="Times New Roman" w:hAnsi="Times New Roman"/>
          <w:sz w:val="24"/>
          <w:szCs w:val="24"/>
          <w:lang w:val="sr-Cyrl-CS"/>
        </w:rPr>
      </w:pPr>
      <w:r>
        <w:rPr>
          <w:rFonts w:ascii="Times New Roman" w:hAnsi="Times New Roman"/>
          <w:sz w:val="24"/>
          <w:szCs w:val="24"/>
          <w:lang w:val="sr-Cyrl-CS"/>
        </w:rPr>
        <w:t>Вероватноћа да до ризика дође.</w:t>
      </w:r>
    </w:p>
    <w:p w14:paraId="0C1D5E8F" w14:textId="77777777" w:rsidR="00865A11" w:rsidRDefault="00865A11" w:rsidP="000E2601">
      <w:pPr>
        <w:ind w:firstLine="720"/>
        <w:jc w:val="both"/>
        <w:rPr>
          <w:rFonts w:ascii="Times New Roman" w:hAnsi="Times New Roman" w:cs="Times New Roman"/>
          <w:sz w:val="24"/>
          <w:szCs w:val="24"/>
          <w:lang w:val="sr-Cyrl-CS"/>
        </w:rPr>
      </w:pPr>
    </w:p>
    <w:p w14:paraId="5DC14BB2" w14:textId="77777777" w:rsidR="000E2601" w:rsidRDefault="000E2601" w:rsidP="000E2601">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Утицај спољашњих и унутрашњих фактора ризика на остварење циљева и реализацију пословних процеса  у случају да наступи неки ризични догађај бодује се применом следећих</w:t>
      </w:r>
      <w:r w:rsidR="00723955">
        <w:rPr>
          <w:rFonts w:ascii="Times New Roman" w:hAnsi="Times New Roman" w:cs="Times New Roman"/>
          <w:sz w:val="24"/>
          <w:szCs w:val="24"/>
          <w:lang w:val="sr-Cyrl-CS"/>
        </w:rPr>
        <w:t xml:space="preserve"> основних </w:t>
      </w:r>
      <w:r>
        <w:rPr>
          <w:rFonts w:ascii="Times New Roman" w:hAnsi="Times New Roman" w:cs="Times New Roman"/>
          <w:sz w:val="24"/>
          <w:szCs w:val="24"/>
          <w:lang w:val="sr-Cyrl-CS"/>
        </w:rPr>
        <w:t xml:space="preserve">критеријума: </w:t>
      </w:r>
    </w:p>
    <w:p w14:paraId="5B81CAE6" w14:textId="77777777" w:rsidR="000E2601" w:rsidRDefault="000E2601" w:rsidP="00E97CA0">
      <w:pPr>
        <w:pStyle w:val="ListParagraph"/>
        <w:numPr>
          <w:ilvl w:val="0"/>
          <w:numId w:val="35"/>
        </w:numPr>
        <w:jc w:val="both"/>
        <w:rPr>
          <w:rFonts w:ascii="Times New Roman" w:hAnsi="Times New Roman"/>
          <w:sz w:val="24"/>
          <w:szCs w:val="24"/>
          <w:lang w:val="sr-Cyrl-CS"/>
        </w:rPr>
      </w:pPr>
      <w:r w:rsidRPr="008F42A8">
        <w:rPr>
          <w:rFonts w:ascii="Times New Roman" w:hAnsi="Times New Roman"/>
          <w:sz w:val="24"/>
          <w:szCs w:val="24"/>
          <w:lang w:val="sr-Cyrl-CS"/>
        </w:rPr>
        <w:t xml:space="preserve">Финансијски – какве су новчане последице и утицај </w:t>
      </w:r>
    </w:p>
    <w:p w14:paraId="1D51AE3A" w14:textId="77777777" w:rsidR="00C34C69" w:rsidRPr="00C34C69" w:rsidRDefault="000E2601" w:rsidP="003777B8">
      <w:pPr>
        <w:pStyle w:val="ListParagraph"/>
        <w:numPr>
          <w:ilvl w:val="0"/>
          <w:numId w:val="35"/>
        </w:numPr>
        <w:jc w:val="both"/>
        <w:rPr>
          <w:rFonts w:ascii="Times New Roman" w:hAnsi="Times New Roman"/>
          <w:sz w:val="24"/>
          <w:szCs w:val="24"/>
          <w:lang w:val="sr-Cyrl-RS"/>
        </w:rPr>
      </w:pPr>
      <w:r w:rsidRPr="00C34C69">
        <w:rPr>
          <w:rFonts w:ascii="Times New Roman" w:hAnsi="Times New Roman"/>
          <w:sz w:val="24"/>
          <w:szCs w:val="24"/>
          <w:lang w:val="sr-Cyrl-CS"/>
        </w:rPr>
        <w:t>Оперативни – какав је утицај на организациону, кадровску и техничку способност Стручне службе</w:t>
      </w:r>
    </w:p>
    <w:p w14:paraId="6195A449" w14:textId="2CC41BC9" w:rsidR="000E2601" w:rsidRPr="00C34C69" w:rsidRDefault="000E2601" w:rsidP="003777B8">
      <w:pPr>
        <w:pStyle w:val="ListParagraph"/>
        <w:numPr>
          <w:ilvl w:val="0"/>
          <w:numId w:val="35"/>
        </w:numPr>
        <w:jc w:val="both"/>
        <w:rPr>
          <w:rFonts w:ascii="Times New Roman" w:hAnsi="Times New Roman"/>
          <w:sz w:val="24"/>
          <w:szCs w:val="24"/>
          <w:lang w:val="sr-Cyrl-RS"/>
        </w:rPr>
      </w:pPr>
      <w:r w:rsidRPr="00C34C69">
        <w:rPr>
          <w:rFonts w:ascii="Times New Roman" w:hAnsi="Times New Roman"/>
          <w:sz w:val="24"/>
          <w:szCs w:val="24"/>
          <w:lang w:val="sr-Cyrl-CS"/>
        </w:rPr>
        <w:t xml:space="preserve">Репутациони – какав је утицај на репутацију </w:t>
      </w:r>
      <w:r w:rsidR="009F4E38">
        <w:rPr>
          <w:rFonts w:ascii="Times New Roman" w:hAnsi="Times New Roman"/>
          <w:sz w:val="24"/>
          <w:szCs w:val="24"/>
          <w:lang w:val="sr-Cyrl-CS"/>
        </w:rPr>
        <w:t xml:space="preserve">Расинског </w:t>
      </w:r>
      <w:r w:rsidRPr="00C34C69">
        <w:rPr>
          <w:rFonts w:ascii="Times New Roman" w:hAnsi="Times New Roman"/>
          <w:sz w:val="24"/>
          <w:szCs w:val="24"/>
          <w:lang w:val="sr-Cyrl-CS"/>
        </w:rPr>
        <w:t xml:space="preserve"> управног округа и начелника.</w:t>
      </w:r>
    </w:p>
    <w:p w14:paraId="44CC6DB8" w14:textId="77777777" w:rsidR="00C34C69" w:rsidRDefault="00C34C69" w:rsidP="00C34C69">
      <w:pPr>
        <w:ind w:left="720"/>
        <w:jc w:val="both"/>
        <w:rPr>
          <w:rFonts w:ascii="Times New Roman" w:hAnsi="Times New Roman"/>
          <w:sz w:val="24"/>
          <w:szCs w:val="24"/>
          <w:lang w:val="sr-Cyrl-RS"/>
        </w:rPr>
      </w:pPr>
    </w:p>
    <w:p w14:paraId="719A0694" w14:textId="77777777" w:rsidR="00C34C69" w:rsidRDefault="00865A11" w:rsidP="00865A11">
      <w:pPr>
        <w:ind w:firstLine="720"/>
        <w:jc w:val="both"/>
        <w:rPr>
          <w:rFonts w:ascii="Times New Roman" w:hAnsi="Times New Roman"/>
          <w:sz w:val="24"/>
          <w:szCs w:val="24"/>
          <w:lang w:val="sr-Cyrl-RS"/>
        </w:rPr>
      </w:pPr>
      <w:r>
        <w:rPr>
          <w:rFonts w:ascii="Times New Roman" w:hAnsi="Times New Roman"/>
          <w:sz w:val="24"/>
          <w:szCs w:val="24"/>
          <w:lang w:val="sr-Cyrl-RS"/>
        </w:rPr>
        <w:t xml:space="preserve">Други критеријум за процену значаја ризика је вероватноћа да одређени ризик наступи у току неког периода. </w:t>
      </w:r>
    </w:p>
    <w:p w14:paraId="3CFB5AB2" w14:textId="77777777" w:rsidR="00865A11" w:rsidRDefault="00865A11" w:rsidP="00865A11">
      <w:pPr>
        <w:ind w:firstLine="720"/>
        <w:jc w:val="both"/>
        <w:rPr>
          <w:rFonts w:ascii="Times New Roman" w:hAnsi="Times New Roman"/>
          <w:sz w:val="24"/>
          <w:szCs w:val="24"/>
          <w:lang w:val="sr-Cyrl-RS"/>
        </w:rPr>
      </w:pPr>
    </w:p>
    <w:p w14:paraId="11D32D1E" w14:textId="77777777" w:rsidR="00865A11" w:rsidRDefault="00865A11" w:rsidP="00865A11">
      <w:pPr>
        <w:ind w:firstLine="720"/>
        <w:jc w:val="both"/>
        <w:rPr>
          <w:rFonts w:ascii="Times New Roman" w:hAnsi="Times New Roman"/>
          <w:sz w:val="24"/>
          <w:szCs w:val="24"/>
          <w:lang w:val="sr-Cyrl-CS"/>
        </w:rPr>
      </w:pPr>
      <w:r>
        <w:rPr>
          <w:rFonts w:ascii="Times New Roman" w:hAnsi="Times New Roman"/>
          <w:sz w:val="24"/>
          <w:szCs w:val="24"/>
          <w:lang w:val="sr-Cyrl-CS"/>
        </w:rPr>
        <w:t xml:space="preserve">Процена оба критеријума се врши квантитативно кад год је то могуће и квалитативно кад квантитативно не може да се </w:t>
      </w:r>
      <w:r w:rsidR="005D2095">
        <w:rPr>
          <w:rFonts w:ascii="Times New Roman" w:hAnsi="Times New Roman"/>
          <w:sz w:val="24"/>
          <w:szCs w:val="24"/>
          <w:lang w:val="sr-Cyrl-CS"/>
        </w:rPr>
        <w:t>утврди</w:t>
      </w:r>
      <w:r>
        <w:rPr>
          <w:rFonts w:ascii="Times New Roman" w:hAnsi="Times New Roman"/>
          <w:sz w:val="24"/>
          <w:szCs w:val="24"/>
          <w:lang w:val="sr-Cyrl-CS"/>
        </w:rPr>
        <w:t xml:space="preserve">. За процену и рангирање ризика користи се матрица 5 х 5 </w:t>
      </w:r>
      <w:r w:rsidR="00CD498F">
        <w:rPr>
          <w:rFonts w:ascii="Times New Roman" w:hAnsi="Times New Roman"/>
          <w:sz w:val="24"/>
          <w:szCs w:val="24"/>
          <w:lang w:val="sr-Cyrl-CS"/>
        </w:rPr>
        <w:t>чије су вредности следеће:</w:t>
      </w:r>
    </w:p>
    <w:p w14:paraId="6D769231" w14:textId="77777777" w:rsidR="00CD498F" w:rsidRDefault="00CD498F" w:rsidP="00865A11">
      <w:pPr>
        <w:ind w:firstLine="720"/>
        <w:jc w:val="both"/>
        <w:rPr>
          <w:rFonts w:ascii="Times New Roman" w:hAnsi="Times New Roman"/>
          <w:sz w:val="24"/>
          <w:szCs w:val="24"/>
          <w:lang w:val="sr-Cyrl-CS"/>
        </w:rPr>
      </w:pPr>
    </w:p>
    <w:p w14:paraId="78D347C6" w14:textId="77777777" w:rsidR="00CD498F" w:rsidRPr="00B27361" w:rsidRDefault="00CD498F" w:rsidP="005D2095">
      <w:pPr>
        <w:ind w:firstLine="720"/>
        <w:jc w:val="both"/>
        <w:rPr>
          <w:rFonts w:ascii="Times New Roman" w:hAnsi="Times New Roman"/>
          <w:b/>
          <w:sz w:val="24"/>
          <w:szCs w:val="24"/>
          <w:lang w:val="sr-Cyrl-CS"/>
        </w:rPr>
      </w:pPr>
      <w:r w:rsidRPr="00B27361">
        <w:rPr>
          <w:rFonts w:ascii="Times New Roman" w:hAnsi="Times New Roman"/>
          <w:b/>
          <w:sz w:val="24"/>
          <w:szCs w:val="24"/>
          <w:lang w:val="sr-Cyrl-CS"/>
        </w:rPr>
        <w:t xml:space="preserve">А) Утицај </w:t>
      </w:r>
      <w:r w:rsidR="00B27361">
        <w:rPr>
          <w:rFonts w:ascii="Times New Roman" w:hAnsi="Times New Roman"/>
          <w:b/>
          <w:sz w:val="24"/>
          <w:szCs w:val="24"/>
          <w:lang w:val="sr-Cyrl-CS"/>
        </w:rPr>
        <w:t xml:space="preserve">- </w:t>
      </w:r>
      <w:r w:rsidRPr="00B27361">
        <w:rPr>
          <w:rFonts w:ascii="Times New Roman" w:hAnsi="Times New Roman"/>
          <w:b/>
          <w:sz w:val="24"/>
          <w:szCs w:val="24"/>
          <w:lang w:val="sr-Cyrl-CS"/>
        </w:rPr>
        <w:t xml:space="preserve">од 1 до 5 при чему је: </w:t>
      </w:r>
    </w:p>
    <w:tbl>
      <w:tblPr>
        <w:tblStyle w:val="TableGrid"/>
        <w:tblW w:w="0" w:type="auto"/>
        <w:tblLook w:val="04A0" w:firstRow="1" w:lastRow="0" w:firstColumn="1" w:lastColumn="0" w:noHBand="0" w:noVBand="1"/>
      </w:tblPr>
      <w:tblGrid>
        <w:gridCol w:w="1701"/>
        <w:gridCol w:w="1701"/>
        <w:gridCol w:w="5524"/>
      </w:tblGrid>
      <w:tr w:rsidR="005D2095" w:rsidRPr="00B27361" w14:paraId="0BA1FF76" w14:textId="77777777" w:rsidTr="00987C37">
        <w:tc>
          <w:tcPr>
            <w:tcW w:w="1701" w:type="dxa"/>
            <w:vAlign w:val="center"/>
          </w:tcPr>
          <w:p w14:paraId="5C757F5F" w14:textId="77777777" w:rsidR="005D2095" w:rsidRPr="00B27361" w:rsidRDefault="00987C37" w:rsidP="00987C37">
            <w:pPr>
              <w:jc w:val="center"/>
              <w:rPr>
                <w:rFonts w:ascii="Times New Roman" w:hAnsi="Times New Roman"/>
                <w:b/>
                <w:sz w:val="24"/>
                <w:szCs w:val="24"/>
                <w:lang w:val="sr-Cyrl-CS"/>
              </w:rPr>
            </w:pPr>
            <w:r w:rsidRPr="00B27361">
              <w:rPr>
                <w:rFonts w:ascii="Times New Roman" w:hAnsi="Times New Roman"/>
                <w:b/>
                <w:sz w:val="24"/>
                <w:szCs w:val="24"/>
                <w:lang w:val="sr-Cyrl-CS"/>
              </w:rPr>
              <w:t>Ниво утицаја</w:t>
            </w:r>
          </w:p>
        </w:tc>
        <w:tc>
          <w:tcPr>
            <w:tcW w:w="1701" w:type="dxa"/>
            <w:vAlign w:val="center"/>
          </w:tcPr>
          <w:p w14:paraId="22A456E0" w14:textId="77777777" w:rsidR="005D2095" w:rsidRPr="00B27361" w:rsidRDefault="005D2095" w:rsidP="00987C37">
            <w:pPr>
              <w:jc w:val="center"/>
              <w:rPr>
                <w:rFonts w:ascii="Times New Roman" w:hAnsi="Times New Roman"/>
                <w:b/>
                <w:sz w:val="24"/>
                <w:szCs w:val="24"/>
                <w:lang w:val="sr-Cyrl-CS"/>
              </w:rPr>
            </w:pPr>
            <w:r w:rsidRPr="00B27361">
              <w:rPr>
                <w:rFonts w:ascii="Times New Roman" w:hAnsi="Times New Roman"/>
                <w:b/>
                <w:sz w:val="24"/>
                <w:szCs w:val="24"/>
                <w:lang w:val="sr-Cyrl-CS"/>
              </w:rPr>
              <w:t>Бодовно вредновање</w:t>
            </w:r>
          </w:p>
        </w:tc>
        <w:tc>
          <w:tcPr>
            <w:tcW w:w="5524" w:type="dxa"/>
            <w:vAlign w:val="center"/>
          </w:tcPr>
          <w:p w14:paraId="15A5906A" w14:textId="77777777" w:rsidR="005D2095" w:rsidRPr="00B27361" w:rsidRDefault="005D2095" w:rsidP="00987C37">
            <w:pPr>
              <w:jc w:val="center"/>
              <w:rPr>
                <w:rFonts w:ascii="Times New Roman" w:hAnsi="Times New Roman"/>
                <w:b/>
                <w:sz w:val="24"/>
                <w:szCs w:val="24"/>
                <w:lang w:val="sr-Cyrl-CS"/>
              </w:rPr>
            </w:pPr>
            <w:r w:rsidRPr="00B27361">
              <w:rPr>
                <w:rFonts w:ascii="Times New Roman" w:hAnsi="Times New Roman"/>
                <w:b/>
                <w:sz w:val="24"/>
                <w:szCs w:val="24"/>
                <w:lang w:val="sr-Cyrl-CS"/>
              </w:rPr>
              <w:t>Опис могућег утицаја</w:t>
            </w:r>
          </w:p>
        </w:tc>
      </w:tr>
      <w:tr w:rsidR="005D2095" w14:paraId="1CFA7286" w14:textId="77777777" w:rsidTr="00987C37">
        <w:tc>
          <w:tcPr>
            <w:tcW w:w="1701" w:type="dxa"/>
            <w:vAlign w:val="center"/>
          </w:tcPr>
          <w:p w14:paraId="60D21A3F" w14:textId="77777777" w:rsidR="005D2095" w:rsidRDefault="005D2095" w:rsidP="00B27361">
            <w:pPr>
              <w:jc w:val="center"/>
              <w:rPr>
                <w:rFonts w:ascii="Times New Roman" w:hAnsi="Times New Roman"/>
                <w:sz w:val="24"/>
                <w:szCs w:val="24"/>
                <w:lang w:val="sr-Cyrl-CS"/>
              </w:rPr>
            </w:pPr>
            <w:r>
              <w:rPr>
                <w:rFonts w:ascii="Times New Roman" w:hAnsi="Times New Roman"/>
                <w:sz w:val="24"/>
                <w:szCs w:val="24"/>
                <w:lang w:val="sr-Cyrl-CS"/>
              </w:rPr>
              <w:t>Врло низак</w:t>
            </w:r>
          </w:p>
        </w:tc>
        <w:tc>
          <w:tcPr>
            <w:tcW w:w="1701" w:type="dxa"/>
            <w:vAlign w:val="center"/>
          </w:tcPr>
          <w:p w14:paraId="7745CE8E" w14:textId="77777777" w:rsidR="005D2095" w:rsidRDefault="005D2095" w:rsidP="00987C37">
            <w:pPr>
              <w:jc w:val="center"/>
              <w:rPr>
                <w:rFonts w:ascii="Times New Roman" w:hAnsi="Times New Roman"/>
                <w:sz w:val="24"/>
                <w:szCs w:val="24"/>
                <w:lang w:val="sr-Cyrl-CS"/>
              </w:rPr>
            </w:pPr>
            <w:r>
              <w:rPr>
                <w:rFonts w:ascii="Times New Roman" w:hAnsi="Times New Roman"/>
                <w:sz w:val="24"/>
                <w:szCs w:val="24"/>
                <w:lang w:val="sr-Cyrl-CS"/>
              </w:rPr>
              <w:t>1</w:t>
            </w:r>
          </w:p>
        </w:tc>
        <w:tc>
          <w:tcPr>
            <w:tcW w:w="5524" w:type="dxa"/>
            <w:vAlign w:val="center"/>
          </w:tcPr>
          <w:p w14:paraId="4C121E76" w14:textId="77777777" w:rsidR="005D2095" w:rsidRDefault="00987C37" w:rsidP="00987C37">
            <w:pPr>
              <w:pStyle w:val="ListParagraph"/>
              <w:numPr>
                <w:ilvl w:val="0"/>
                <w:numId w:val="31"/>
              </w:numPr>
              <w:jc w:val="both"/>
              <w:rPr>
                <w:rFonts w:ascii="Times New Roman" w:hAnsi="Times New Roman"/>
                <w:sz w:val="24"/>
                <w:szCs w:val="24"/>
                <w:lang w:val="sr-Cyrl-CS"/>
              </w:rPr>
            </w:pPr>
            <w:r>
              <w:rPr>
                <w:rFonts w:ascii="Times New Roman" w:hAnsi="Times New Roman"/>
                <w:sz w:val="24"/>
                <w:szCs w:val="24"/>
                <w:lang w:val="sr-Cyrl-CS"/>
              </w:rPr>
              <w:t>Безначајне финансијске последице</w:t>
            </w:r>
          </w:p>
          <w:p w14:paraId="6E277EE3" w14:textId="77777777" w:rsidR="00987C37" w:rsidRDefault="00987C37" w:rsidP="00987C37">
            <w:pPr>
              <w:pStyle w:val="ListParagraph"/>
              <w:numPr>
                <w:ilvl w:val="0"/>
                <w:numId w:val="31"/>
              </w:numPr>
              <w:jc w:val="both"/>
              <w:rPr>
                <w:rFonts w:ascii="Times New Roman" w:hAnsi="Times New Roman"/>
                <w:sz w:val="24"/>
                <w:szCs w:val="24"/>
                <w:lang w:val="sr-Cyrl-CS"/>
              </w:rPr>
            </w:pPr>
            <w:r>
              <w:rPr>
                <w:rFonts w:ascii="Times New Roman" w:hAnsi="Times New Roman"/>
                <w:sz w:val="24"/>
                <w:szCs w:val="24"/>
                <w:lang w:val="sr-Cyrl-CS"/>
              </w:rPr>
              <w:t>Без</w:t>
            </w:r>
            <w:r w:rsidR="00115294">
              <w:rPr>
                <w:rFonts w:ascii="Times New Roman" w:hAnsi="Times New Roman"/>
                <w:sz w:val="24"/>
                <w:szCs w:val="24"/>
                <w:lang w:val="sr-Cyrl-RS"/>
              </w:rPr>
              <w:t>начајне</w:t>
            </w:r>
            <w:r w:rsidR="00115294">
              <w:rPr>
                <w:rFonts w:ascii="Times New Roman" w:hAnsi="Times New Roman"/>
                <w:sz w:val="24"/>
                <w:szCs w:val="24"/>
                <w:lang w:val="sr-Cyrl-CS"/>
              </w:rPr>
              <w:t xml:space="preserve"> оперативне последице</w:t>
            </w:r>
          </w:p>
          <w:p w14:paraId="7C3BCB7D" w14:textId="77777777" w:rsidR="00987C37" w:rsidRPr="00987C37" w:rsidRDefault="00987C37" w:rsidP="00987C37">
            <w:pPr>
              <w:pStyle w:val="ListParagraph"/>
              <w:numPr>
                <w:ilvl w:val="0"/>
                <w:numId w:val="31"/>
              </w:numPr>
              <w:jc w:val="both"/>
              <w:rPr>
                <w:rFonts w:ascii="Times New Roman" w:hAnsi="Times New Roman"/>
                <w:sz w:val="24"/>
                <w:szCs w:val="24"/>
                <w:lang w:val="sr-Cyrl-CS"/>
              </w:rPr>
            </w:pPr>
            <w:r>
              <w:rPr>
                <w:rFonts w:ascii="Times New Roman" w:hAnsi="Times New Roman"/>
                <w:sz w:val="24"/>
                <w:szCs w:val="24"/>
                <w:lang w:val="sr-Cyrl-CS"/>
              </w:rPr>
              <w:t>Без</w:t>
            </w:r>
            <w:r w:rsidR="00115294">
              <w:rPr>
                <w:rFonts w:ascii="Times New Roman" w:hAnsi="Times New Roman"/>
                <w:sz w:val="24"/>
                <w:szCs w:val="24"/>
                <w:lang w:val="sr-Cyrl-CS"/>
              </w:rPr>
              <w:t>начајан утицај на нарушавање</w:t>
            </w:r>
            <w:r>
              <w:rPr>
                <w:rFonts w:ascii="Times New Roman" w:hAnsi="Times New Roman"/>
                <w:sz w:val="24"/>
                <w:szCs w:val="24"/>
                <w:lang w:val="sr-Cyrl-CS"/>
              </w:rPr>
              <w:t xml:space="preserve"> репутације</w:t>
            </w:r>
          </w:p>
        </w:tc>
      </w:tr>
      <w:tr w:rsidR="005D2095" w14:paraId="2F1EC3CE" w14:textId="77777777" w:rsidTr="00987C37">
        <w:tc>
          <w:tcPr>
            <w:tcW w:w="1701" w:type="dxa"/>
            <w:vAlign w:val="center"/>
          </w:tcPr>
          <w:p w14:paraId="4F0838C0" w14:textId="77777777" w:rsidR="005D2095" w:rsidRDefault="005D2095" w:rsidP="00B27361">
            <w:pPr>
              <w:jc w:val="center"/>
              <w:rPr>
                <w:rFonts w:ascii="Times New Roman" w:hAnsi="Times New Roman"/>
                <w:sz w:val="24"/>
                <w:szCs w:val="24"/>
                <w:lang w:val="sr-Cyrl-CS"/>
              </w:rPr>
            </w:pPr>
            <w:r>
              <w:rPr>
                <w:rFonts w:ascii="Times New Roman" w:hAnsi="Times New Roman"/>
                <w:sz w:val="24"/>
                <w:szCs w:val="24"/>
                <w:lang w:val="sr-Cyrl-CS"/>
              </w:rPr>
              <w:t>Низак</w:t>
            </w:r>
          </w:p>
        </w:tc>
        <w:tc>
          <w:tcPr>
            <w:tcW w:w="1701" w:type="dxa"/>
            <w:vAlign w:val="center"/>
          </w:tcPr>
          <w:p w14:paraId="0975EED3" w14:textId="77777777" w:rsidR="005D2095" w:rsidRDefault="005D2095" w:rsidP="00987C37">
            <w:pPr>
              <w:jc w:val="center"/>
              <w:rPr>
                <w:rFonts w:ascii="Times New Roman" w:hAnsi="Times New Roman"/>
                <w:sz w:val="24"/>
                <w:szCs w:val="24"/>
                <w:lang w:val="sr-Cyrl-CS"/>
              </w:rPr>
            </w:pPr>
            <w:r>
              <w:rPr>
                <w:rFonts w:ascii="Times New Roman" w:hAnsi="Times New Roman"/>
                <w:sz w:val="24"/>
                <w:szCs w:val="24"/>
                <w:lang w:val="sr-Cyrl-CS"/>
              </w:rPr>
              <w:t>2</w:t>
            </w:r>
          </w:p>
        </w:tc>
        <w:tc>
          <w:tcPr>
            <w:tcW w:w="5524" w:type="dxa"/>
            <w:vAlign w:val="center"/>
          </w:tcPr>
          <w:p w14:paraId="0C57DCA9" w14:textId="77777777" w:rsidR="005D2095" w:rsidRDefault="00987C37" w:rsidP="00987C37">
            <w:pPr>
              <w:pStyle w:val="ListParagraph"/>
              <w:numPr>
                <w:ilvl w:val="0"/>
                <w:numId w:val="31"/>
              </w:numPr>
              <w:jc w:val="both"/>
              <w:rPr>
                <w:rFonts w:ascii="Times New Roman" w:hAnsi="Times New Roman"/>
                <w:sz w:val="24"/>
                <w:szCs w:val="24"/>
                <w:lang w:val="sr-Cyrl-CS"/>
              </w:rPr>
            </w:pPr>
            <w:r>
              <w:rPr>
                <w:rFonts w:ascii="Times New Roman" w:hAnsi="Times New Roman"/>
                <w:sz w:val="24"/>
                <w:szCs w:val="24"/>
                <w:lang w:val="sr-Cyrl-CS"/>
              </w:rPr>
              <w:t>Финансијски утицај до 1% апропријације тј. укупне вредности финансијског</w:t>
            </w:r>
            <w:r w:rsidR="00115294">
              <w:rPr>
                <w:rFonts w:ascii="Times New Roman" w:hAnsi="Times New Roman"/>
                <w:sz w:val="24"/>
                <w:szCs w:val="24"/>
                <w:lang w:val="sr-Cyrl-CS"/>
              </w:rPr>
              <w:t xml:space="preserve"> плана</w:t>
            </w:r>
            <w:r>
              <w:rPr>
                <w:rFonts w:ascii="Times New Roman" w:hAnsi="Times New Roman"/>
                <w:sz w:val="24"/>
                <w:szCs w:val="24"/>
                <w:lang w:val="sr-Cyrl-CS"/>
              </w:rPr>
              <w:t xml:space="preserve"> </w:t>
            </w:r>
            <w:r w:rsidR="00080D6E">
              <w:rPr>
                <w:rFonts w:ascii="Times New Roman" w:hAnsi="Times New Roman"/>
                <w:sz w:val="24"/>
                <w:szCs w:val="24"/>
                <w:lang w:val="sr-Cyrl-CS"/>
              </w:rPr>
              <w:t>и мали утицај на извршење преузетих финансијских обавеза</w:t>
            </w:r>
            <w:r w:rsidR="002F50E6">
              <w:rPr>
                <w:rFonts w:ascii="Times New Roman" w:hAnsi="Times New Roman"/>
                <w:sz w:val="24"/>
                <w:szCs w:val="24"/>
                <w:lang w:val="sr-Cyrl-CS"/>
              </w:rPr>
              <w:t>, као</w:t>
            </w:r>
            <w:r w:rsidR="00080D6E">
              <w:rPr>
                <w:rFonts w:ascii="Times New Roman" w:hAnsi="Times New Roman"/>
                <w:sz w:val="24"/>
                <w:szCs w:val="24"/>
                <w:lang w:val="sr-Cyrl-CS"/>
              </w:rPr>
              <w:t xml:space="preserve"> и до 1% умањењ</w:t>
            </w:r>
            <w:r w:rsidR="002F50E6">
              <w:rPr>
                <w:rFonts w:ascii="Times New Roman" w:hAnsi="Times New Roman"/>
                <w:sz w:val="24"/>
                <w:szCs w:val="24"/>
                <w:lang w:val="sr-Cyrl-CS"/>
              </w:rPr>
              <w:t>а вредности</w:t>
            </w:r>
            <w:r w:rsidR="00080D6E">
              <w:rPr>
                <w:rFonts w:ascii="Times New Roman" w:hAnsi="Times New Roman"/>
                <w:sz w:val="24"/>
                <w:szCs w:val="24"/>
                <w:lang w:val="sr-Cyrl-CS"/>
              </w:rPr>
              <w:t xml:space="preserve"> имовине којом Округ располаже</w:t>
            </w:r>
          </w:p>
          <w:p w14:paraId="21B9083A" w14:textId="77777777" w:rsidR="00987C37" w:rsidRDefault="00987C37" w:rsidP="00987C37">
            <w:pPr>
              <w:pStyle w:val="ListParagraph"/>
              <w:numPr>
                <w:ilvl w:val="0"/>
                <w:numId w:val="31"/>
              </w:numPr>
              <w:jc w:val="both"/>
              <w:rPr>
                <w:rFonts w:ascii="Times New Roman" w:hAnsi="Times New Roman"/>
                <w:sz w:val="24"/>
                <w:szCs w:val="24"/>
                <w:lang w:val="sr-Cyrl-CS"/>
              </w:rPr>
            </w:pPr>
            <w:r>
              <w:rPr>
                <w:rFonts w:ascii="Times New Roman" w:hAnsi="Times New Roman"/>
                <w:sz w:val="24"/>
                <w:szCs w:val="24"/>
                <w:lang w:val="sr-Cyrl-CS"/>
              </w:rPr>
              <w:t xml:space="preserve">Оперативне последице малог значаја (мања кашњења у резализацији активности, мањи кадровски проблеми, мали утицај на техничку оспособљеност – мањи кварови, </w:t>
            </w:r>
            <w:r>
              <w:rPr>
                <w:rFonts w:ascii="Times New Roman" w:hAnsi="Times New Roman"/>
                <w:sz w:val="24"/>
                <w:szCs w:val="24"/>
                <w:lang w:val="sr-Cyrl-CS"/>
              </w:rPr>
              <w:lastRenderedPageBreak/>
              <w:t>застоји и слично</w:t>
            </w:r>
            <w:r w:rsidR="005071A0">
              <w:rPr>
                <w:rFonts w:ascii="Times New Roman" w:hAnsi="Times New Roman"/>
                <w:sz w:val="24"/>
                <w:szCs w:val="24"/>
                <w:lang w:val="sr-Cyrl-CS"/>
              </w:rPr>
              <w:t>)</w:t>
            </w:r>
            <w:r w:rsidR="00080D6E">
              <w:rPr>
                <w:rFonts w:ascii="Times New Roman" w:hAnsi="Times New Roman"/>
                <w:sz w:val="24"/>
                <w:szCs w:val="24"/>
                <w:lang w:val="sr-Cyrl-CS"/>
              </w:rPr>
              <w:t>, али без утицаја на укупно извршење обавеза</w:t>
            </w:r>
          </w:p>
          <w:p w14:paraId="527D61D3" w14:textId="77777777" w:rsidR="00987C37" w:rsidRPr="00987C37" w:rsidRDefault="00987C37" w:rsidP="00987C37">
            <w:pPr>
              <w:pStyle w:val="ListParagraph"/>
              <w:numPr>
                <w:ilvl w:val="0"/>
                <w:numId w:val="31"/>
              </w:numPr>
              <w:jc w:val="both"/>
              <w:rPr>
                <w:rFonts w:ascii="Times New Roman" w:hAnsi="Times New Roman"/>
                <w:sz w:val="24"/>
                <w:szCs w:val="24"/>
                <w:lang w:val="sr-Cyrl-CS"/>
              </w:rPr>
            </w:pPr>
            <w:r>
              <w:rPr>
                <w:rFonts w:ascii="Times New Roman" w:hAnsi="Times New Roman"/>
                <w:sz w:val="24"/>
                <w:szCs w:val="24"/>
                <w:lang w:val="sr-Cyrl-CS"/>
              </w:rPr>
              <w:t xml:space="preserve">Мали негативни </w:t>
            </w:r>
            <w:r w:rsidR="00080D6E">
              <w:rPr>
                <w:rFonts w:ascii="Times New Roman" w:hAnsi="Times New Roman"/>
                <w:sz w:val="24"/>
                <w:szCs w:val="24"/>
                <w:lang w:val="sr-Cyrl-CS"/>
              </w:rPr>
              <w:t>публицитет интерног или локалног значаја</w:t>
            </w:r>
            <w:r w:rsidR="005071A0">
              <w:rPr>
                <w:rFonts w:ascii="Times New Roman" w:hAnsi="Times New Roman"/>
                <w:sz w:val="24"/>
                <w:szCs w:val="24"/>
                <w:lang w:val="sr-Cyrl-CS"/>
              </w:rPr>
              <w:t>, до 5 притужби корисника услуга Стручне службе на нивоу календарске године</w:t>
            </w:r>
          </w:p>
        </w:tc>
      </w:tr>
      <w:tr w:rsidR="005D2095" w14:paraId="403A7F0D" w14:textId="77777777" w:rsidTr="00987C37">
        <w:tc>
          <w:tcPr>
            <w:tcW w:w="1701" w:type="dxa"/>
            <w:vAlign w:val="center"/>
          </w:tcPr>
          <w:p w14:paraId="4A4A7BBE" w14:textId="77777777" w:rsidR="005D2095" w:rsidRDefault="005D2095" w:rsidP="00B27361">
            <w:pPr>
              <w:jc w:val="center"/>
              <w:rPr>
                <w:rFonts w:ascii="Times New Roman" w:hAnsi="Times New Roman"/>
                <w:sz w:val="24"/>
                <w:szCs w:val="24"/>
                <w:lang w:val="sr-Cyrl-CS"/>
              </w:rPr>
            </w:pPr>
            <w:r>
              <w:rPr>
                <w:rFonts w:ascii="Times New Roman" w:hAnsi="Times New Roman"/>
                <w:sz w:val="24"/>
                <w:szCs w:val="24"/>
                <w:lang w:val="sr-Cyrl-CS"/>
              </w:rPr>
              <w:lastRenderedPageBreak/>
              <w:t>Средњи</w:t>
            </w:r>
          </w:p>
        </w:tc>
        <w:tc>
          <w:tcPr>
            <w:tcW w:w="1701" w:type="dxa"/>
            <w:vAlign w:val="center"/>
          </w:tcPr>
          <w:p w14:paraId="267A13EC" w14:textId="77777777" w:rsidR="005D2095" w:rsidRDefault="005D2095" w:rsidP="00987C37">
            <w:pPr>
              <w:jc w:val="center"/>
              <w:rPr>
                <w:rFonts w:ascii="Times New Roman" w:hAnsi="Times New Roman"/>
                <w:sz w:val="24"/>
                <w:szCs w:val="24"/>
                <w:lang w:val="sr-Cyrl-CS"/>
              </w:rPr>
            </w:pPr>
            <w:r>
              <w:rPr>
                <w:rFonts w:ascii="Times New Roman" w:hAnsi="Times New Roman"/>
                <w:sz w:val="24"/>
                <w:szCs w:val="24"/>
                <w:lang w:val="sr-Cyrl-CS"/>
              </w:rPr>
              <w:t>3</w:t>
            </w:r>
          </w:p>
        </w:tc>
        <w:tc>
          <w:tcPr>
            <w:tcW w:w="5524" w:type="dxa"/>
            <w:vAlign w:val="center"/>
          </w:tcPr>
          <w:p w14:paraId="345B0DCA" w14:textId="77777777" w:rsidR="005D2095" w:rsidRDefault="00080D6E" w:rsidP="00080D6E">
            <w:pPr>
              <w:pStyle w:val="ListParagraph"/>
              <w:numPr>
                <w:ilvl w:val="0"/>
                <w:numId w:val="31"/>
              </w:numPr>
              <w:jc w:val="both"/>
              <w:rPr>
                <w:rFonts w:ascii="Times New Roman" w:hAnsi="Times New Roman"/>
                <w:sz w:val="24"/>
                <w:szCs w:val="24"/>
                <w:lang w:val="sr-Cyrl-CS"/>
              </w:rPr>
            </w:pPr>
            <w:r>
              <w:rPr>
                <w:rFonts w:ascii="Times New Roman" w:hAnsi="Times New Roman"/>
                <w:sz w:val="24"/>
                <w:szCs w:val="24"/>
                <w:lang w:val="sr-Cyrl-CS"/>
              </w:rPr>
              <w:t xml:space="preserve">Финансијски утицај до 5% апропријације тј. укупне вредности финансијског плана и </w:t>
            </w:r>
            <w:r w:rsidR="002F50E6">
              <w:rPr>
                <w:rFonts w:ascii="Times New Roman" w:hAnsi="Times New Roman"/>
                <w:sz w:val="24"/>
                <w:szCs w:val="24"/>
                <w:lang w:val="sr-Cyrl-CS"/>
              </w:rPr>
              <w:t>сразмерна</w:t>
            </w:r>
            <w:r>
              <w:rPr>
                <w:rFonts w:ascii="Times New Roman" w:hAnsi="Times New Roman"/>
                <w:sz w:val="24"/>
                <w:szCs w:val="24"/>
                <w:lang w:val="sr-Cyrl-CS"/>
              </w:rPr>
              <w:t xml:space="preserve"> немогућност извршења преузетих финансијских обавеза</w:t>
            </w:r>
            <w:r w:rsidR="002F50E6">
              <w:rPr>
                <w:rFonts w:ascii="Times New Roman" w:hAnsi="Times New Roman"/>
                <w:sz w:val="24"/>
                <w:szCs w:val="24"/>
                <w:lang w:val="sr-Cyrl-CS"/>
              </w:rPr>
              <w:t>, као</w:t>
            </w:r>
            <w:r>
              <w:rPr>
                <w:rFonts w:ascii="Times New Roman" w:hAnsi="Times New Roman"/>
                <w:sz w:val="24"/>
                <w:szCs w:val="24"/>
                <w:lang w:val="sr-Cyrl-CS"/>
              </w:rPr>
              <w:t xml:space="preserve"> и до 5% умањења вредности имовине којом Округ располаже</w:t>
            </w:r>
          </w:p>
          <w:p w14:paraId="242CDC0C" w14:textId="77777777" w:rsidR="00080D6E" w:rsidRDefault="00080D6E" w:rsidP="00080D6E">
            <w:pPr>
              <w:pStyle w:val="ListParagraph"/>
              <w:numPr>
                <w:ilvl w:val="0"/>
                <w:numId w:val="31"/>
              </w:numPr>
              <w:jc w:val="both"/>
              <w:rPr>
                <w:rFonts w:ascii="Times New Roman" w:hAnsi="Times New Roman"/>
                <w:sz w:val="24"/>
                <w:szCs w:val="24"/>
                <w:lang w:val="sr-Cyrl-CS"/>
              </w:rPr>
            </w:pPr>
            <w:r>
              <w:rPr>
                <w:rFonts w:ascii="Times New Roman" w:hAnsi="Times New Roman"/>
                <w:sz w:val="24"/>
                <w:szCs w:val="24"/>
                <w:lang w:val="sr-Cyrl-CS"/>
              </w:rPr>
              <w:t xml:space="preserve">Оперативне последице које се манифестују већим кашњењима и проблемима у раду, који се не могу решити у краћем временском року </w:t>
            </w:r>
            <w:r w:rsidR="005071A0">
              <w:rPr>
                <w:rFonts w:ascii="Times New Roman" w:hAnsi="Times New Roman"/>
                <w:sz w:val="24"/>
                <w:szCs w:val="24"/>
                <w:lang w:val="sr-Cyrl-CS"/>
              </w:rPr>
              <w:t xml:space="preserve">(до </w:t>
            </w:r>
            <w:r w:rsidR="00115294">
              <w:rPr>
                <w:rFonts w:ascii="Times New Roman" w:hAnsi="Times New Roman"/>
                <w:sz w:val="24"/>
                <w:szCs w:val="24"/>
                <w:lang w:val="sr-Cyrl-CS"/>
              </w:rPr>
              <w:t>месец</w:t>
            </w:r>
            <w:r w:rsidR="005071A0">
              <w:rPr>
                <w:rFonts w:ascii="Times New Roman" w:hAnsi="Times New Roman"/>
                <w:sz w:val="24"/>
                <w:szCs w:val="24"/>
                <w:lang w:val="sr-Cyrl-CS"/>
              </w:rPr>
              <w:t xml:space="preserve"> дана) </w:t>
            </w:r>
          </w:p>
          <w:p w14:paraId="68026DC8" w14:textId="77777777" w:rsidR="00080D6E" w:rsidRPr="00080D6E" w:rsidRDefault="00080D6E" w:rsidP="002F50E6">
            <w:pPr>
              <w:pStyle w:val="ListParagraph"/>
              <w:numPr>
                <w:ilvl w:val="0"/>
                <w:numId w:val="31"/>
              </w:numPr>
              <w:jc w:val="both"/>
              <w:rPr>
                <w:rFonts w:ascii="Times New Roman" w:hAnsi="Times New Roman"/>
                <w:sz w:val="24"/>
                <w:szCs w:val="24"/>
                <w:lang w:val="sr-Cyrl-CS"/>
              </w:rPr>
            </w:pPr>
            <w:r>
              <w:rPr>
                <w:rFonts w:ascii="Times New Roman" w:hAnsi="Times New Roman"/>
                <w:sz w:val="24"/>
                <w:szCs w:val="24"/>
                <w:lang w:val="sr-Cyrl-CS"/>
              </w:rPr>
              <w:t xml:space="preserve">Негативни публицитет у јавности, смањено поверење </w:t>
            </w:r>
            <w:r w:rsidR="005071A0">
              <w:rPr>
                <w:rFonts w:ascii="Times New Roman" w:hAnsi="Times New Roman"/>
                <w:sz w:val="24"/>
                <w:szCs w:val="24"/>
                <w:lang w:val="sr-Cyrl-CS"/>
              </w:rPr>
              <w:t>корисника услуга</w:t>
            </w:r>
            <w:r w:rsidR="002F50E6">
              <w:rPr>
                <w:rFonts w:ascii="Times New Roman" w:hAnsi="Times New Roman"/>
                <w:sz w:val="24"/>
                <w:szCs w:val="24"/>
                <w:lang w:val="sr-Cyrl-CS"/>
              </w:rPr>
              <w:t>,</w:t>
            </w:r>
            <w:r w:rsidR="005071A0">
              <w:rPr>
                <w:rFonts w:ascii="Times New Roman" w:hAnsi="Times New Roman"/>
                <w:sz w:val="24"/>
                <w:szCs w:val="24"/>
                <w:lang w:val="sr-Cyrl-CS"/>
              </w:rPr>
              <w:t xml:space="preserve"> 6 до 10 притужби корисника услуга Стручне службе на годишњем нивоу</w:t>
            </w:r>
          </w:p>
        </w:tc>
      </w:tr>
      <w:tr w:rsidR="005D2095" w14:paraId="73BADC25" w14:textId="77777777" w:rsidTr="00987C37">
        <w:tc>
          <w:tcPr>
            <w:tcW w:w="1701" w:type="dxa"/>
            <w:vAlign w:val="center"/>
          </w:tcPr>
          <w:p w14:paraId="1F28F70F" w14:textId="77777777" w:rsidR="005D2095" w:rsidRDefault="005D2095" w:rsidP="00B27361">
            <w:pPr>
              <w:jc w:val="center"/>
              <w:rPr>
                <w:rFonts w:ascii="Times New Roman" w:hAnsi="Times New Roman"/>
                <w:sz w:val="24"/>
                <w:szCs w:val="24"/>
                <w:lang w:val="sr-Cyrl-CS"/>
              </w:rPr>
            </w:pPr>
            <w:r>
              <w:rPr>
                <w:rFonts w:ascii="Times New Roman" w:hAnsi="Times New Roman"/>
                <w:sz w:val="24"/>
                <w:szCs w:val="24"/>
                <w:lang w:val="sr-Cyrl-CS"/>
              </w:rPr>
              <w:t>Висок</w:t>
            </w:r>
          </w:p>
        </w:tc>
        <w:tc>
          <w:tcPr>
            <w:tcW w:w="1701" w:type="dxa"/>
            <w:vAlign w:val="center"/>
          </w:tcPr>
          <w:p w14:paraId="019AAC0E" w14:textId="77777777" w:rsidR="005D2095" w:rsidRDefault="005D2095" w:rsidP="00987C37">
            <w:pPr>
              <w:jc w:val="center"/>
              <w:rPr>
                <w:rFonts w:ascii="Times New Roman" w:hAnsi="Times New Roman"/>
                <w:sz w:val="24"/>
                <w:szCs w:val="24"/>
                <w:lang w:val="sr-Cyrl-CS"/>
              </w:rPr>
            </w:pPr>
            <w:r>
              <w:rPr>
                <w:rFonts w:ascii="Times New Roman" w:hAnsi="Times New Roman"/>
                <w:sz w:val="24"/>
                <w:szCs w:val="24"/>
                <w:lang w:val="sr-Cyrl-CS"/>
              </w:rPr>
              <w:t>4</w:t>
            </w:r>
          </w:p>
        </w:tc>
        <w:tc>
          <w:tcPr>
            <w:tcW w:w="5524" w:type="dxa"/>
            <w:vAlign w:val="center"/>
          </w:tcPr>
          <w:p w14:paraId="25C75201" w14:textId="77777777" w:rsidR="005D2095" w:rsidRDefault="002F50E6" w:rsidP="002F50E6">
            <w:pPr>
              <w:pStyle w:val="ListParagraph"/>
              <w:numPr>
                <w:ilvl w:val="0"/>
                <w:numId w:val="31"/>
              </w:numPr>
              <w:jc w:val="both"/>
              <w:rPr>
                <w:rFonts w:ascii="Times New Roman" w:hAnsi="Times New Roman"/>
                <w:sz w:val="24"/>
                <w:szCs w:val="24"/>
                <w:lang w:val="sr-Cyrl-CS"/>
              </w:rPr>
            </w:pPr>
            <w:r>
              <w:rPr>
                <w:rFonts w:ascii="Times New Roman" w:hAnsi="Times New Roman"/>
                <w:sz w:val="24"/>
                <w:szCs w:val="24"/>
                <w:lang w:val="sr-Cyrl-CS"/>
              </w:rPr>
              <w:t>Финансијски утицај до 10% апрорпијације тј. укупне вредности финансијског плана и сразмерна немогућност извршења преузетих финансијских обавеза, као и до 10% умањења вредности имовине којом Округ располаже</w:t>
            </w:r>
          </w:p>
          <w:p w14:paraId="6AA1BDB0" w14:textId="77777777" w:rsidR="002F50E6" w:rsidRDefault="002F50E6" w:rsidP="002F50E6">
            <w:pPr>
              <w:pStyle w:val="ListParagraph"/>
              <w:numPr>
                <w:ilvl w:val="0"/>
                <w:numId w:val="31"/>
              </w:numPr>
              <w:jc w:val="both"/>
              <w:rPr>
                <w:rFonts w:ascii="Times New Roman" w:hAnsi="Times New Roman"/>
                <w:sz w:val="24"/>
                <w:szCs w:val="24"/>
                <w:lang w:val="sr-Cyrl-CS"/>
              </w:rPr>
            </w:pPr>
            <w:r>
              <w:rPr>
                <w:rFonts w:ascii="Times New Roman" w:hAnsi="Times New Roman"/>
                <w:sz w:val="24"/>
                <w:szCs w:val="24"/>
                <w:lang w:val="sr-Cyrl-CS"/>
              </w:rPr>
              <w:t>Оперативне последице које доводе до већих застоја у раду, који се не могу решити у временском периоду до 3 месеца</w:t>
            </w:r>
          </w:p>
          <w:p w14:paraId="59F6FFA9" w14:textId="77777777" w:rsidR="002F50E6" w:rsidRPr="002F50E6" w:rsidRDefault="002F50E6" w:rsidP="00E13C60">
            <w:pPr>
              <w:pStyle w:val="ListParagraph"/>
              <w:numPr>
                <w:ilvl w:val="0"/>
                <w:numId w:val="31"/>
              </w:numPr>
              <w:jc w:val="both"/>
              <w:rPr>
                <w:rFonts w:ascii="Times New Roman" w:hAnsi="Times New Roman"/>
                <w:sz w:val="24"/>
                <w:szCs w:val="24"/>
                <w:lang w:val="sr-Cyrl-CS"/>
              </w:rPr>
            </w:pPr>
            <w:r>
              <w:rPr>
                <w:rFonts w:ascii="Times New Roman" w:hAnsi="Times New Roman"/>
                <w:sz w:val="24"/>
                <w:szCs w:val="24"/>
                <w:lang w:val="sr-Cyrl-CS"/>
              </w:rPr>
              <w:t>Изражен негативни публицитет у јавности (негативни медијски прикази, негативни коментари на друштвеним мрежама), повећан број притужби корисника услуга (</w:t>
            </w:r>
            <w:r w:rsidR="00E13C60">
              <w:rPr>
                <w:rFonts w:ascii="Times New Roman" w:hAnsi="Times New Roman"/>
                <w:sz w:val="24"/>
                <w:szCs w:val="24"/>
                <w:lang w:val="sr-Cyrl-CS"/>
              </w:rPr>
              <w:t>до 2</w:t>
            </w:r>
            <w:r>
              <w:rPr>
                <w:rFonts w:ascii="Times New Roman" w:hAnsi="Times New Roman"/>
                <w:sz w:val="24"/>
                <w:szCs w:val="24"/>
                <w:lang w:val="sr-Cyrl-CS"/>
              </w:rPr>
              <w:t>0 притужби на годишњем нивоу)</w:t>
            </w:r>
          </w:p>
        </w:tc>
      </w:tr>
      <w:tr w:rsidR="005D2095" w14:paraId="39F24E09" w14:textId="77777777" w:rsidTr="00987C37">
        <w:tc>
          <w:tcPr>
            <w:tcW w:w="1701" w:type="dxa"/>
            <w:vAlign w:val="center"/>
          </w:tcPr>
          <w:p w14:paraId="629C6AE7" w14:textId="77777777" w:rsidR="005D2095" w:rsidRDefault="005D2095" w:rsidP="00B27361">
            <w:pPr>
              <w:jc w:val="center"/>
              <w:rPr>
                <w:rFonts w:ascii="Times New Roman" w:hAnsi="Times New Roman"/>
                <w:sz w:val="24"/>
                <w:szCs w:val="24"/>
                <w:lang w:val="sr-Cyrl-CS"/>
              </w:rPr>
            </w:pPr>
            <w:r>
              <w:rPr>
                <w:rFonts w:ascii="Times New Roman" w:hAnsi="Times New Roman"/>
                <w:sz w:val="24"/>
                <w:szCs w:val="24"/>
                <w:lang w:val="sr-Cyrl-CS"/>
              </w:rPr>
              <w:t>Врло висок</w:t>
            </w:r>
          </w:p>
        </w:tc>
        <w:tc>
          <w:tcPr>
            <w:tcW w:w="1701" w:type="dxa"/>
            <w:vAlign w:val="center"/>
          </w:tcPr>
          <w:p w14:paraId="25BE1CAD" w14:textId="77777777" w:rsidR="005D2095" w:rsidRDefault="005D2095" w:rsidP="00987C37">
            <w:pPr>
              <w:jc w:val="center"/>
              <w:rPr>
                <w:rFonts w:ascii="Times New Roman" w:hAnsi="Times New Roman"/>
                <w:sz w:val="24"/>
                <w:szCs w:val="24"/>
                <w:lang w:val="sr-Cyrl-CS"/>
              </w:rPr>
            </w:pPr>
            <w:r>
              <w:rPr>
                <w:rFonts w:ascii="Times New Roman" w:hAnsi="Times New Roman"/>
                <w:sz w:val="24"/>
                <w:szCs w:val="24"/>
                <w:lang w:val="sr-Cyrl-CS"/>
              </w:rPr>
              <w:t>5</w:t>
            </w:r>
          </w:p>
        </w:tc>
        <w:tc>
          <w:tcPr>
            <w:tcW w:w="5524" w:type="dxa"/>
            <w:vAlign w:val="center"/>
          </w:tcPr>
          <w:p w14:paraId="095EDCE3" w14:textId="77777777" w:rsidR="00E13C60" w:rsidRDefault="002F50E6" w:rsidP="00E13C60">
            <w:pPr>
              <w:pStyle w:val="ListParagraph"/>
              <w:numPr>
                <w:ilvl w:val="0"/>
                <w:numId w:val="31"/>
              </w:numPr>
              <w:jc w:val="both"/>
              <w:rPr>
                <w:rFonts w:ascii="Times New Roman" w:hAnsi="Times New Roman"/>
                <w:sz w:val="24"/>
                <w:szCs w:val="24"/>
                <w:lang w:val="sr-Cyrl-CS"/>
              </w:rPr>
            </w:pPr>
            <w:r>
              <w:rPr>
                <w:rFonts w:ascii="Times New Roman" w:hAnsi="Times New Roman"/>
                <w:sz w:val="24"/>
                <w:szCs w:val="24"/>
                <w:lang w:val="sr-Cyrl-CS"/>
              </w:rPr>
              <w:t>Финансијски утицај преко 10% вредности апропријације</w:t>
            </w:r>
            <w:r w:rsidR="00E13C60">
              <w:rPr>
                <w:rFonts w:ascii="Times New Roman" w:hAnsi="Times New Roman"/>
                <w:sz w:val="24"/>
                <w:szCs w:val="24"/>
                <w:lang w:val="sr-Cyrl-CS"/>
              </w:rPr>
              <w:t xml:space="preserve"> тј. укупне вредности финансијског плана и сразмерна немогућност извршења преузетих финансијских обавеза, као и преко 10% умањења вредности имовине којом Округ располаже</w:t>
            </w:r>
          </w:p>
          <w:p w14:paraId="174CA13F" w14:textId="77777777" w:rsidR="00E13C60" w:rsidRDefault="00E13C60" w:rsidP="00E13C60">
            <w:pPr>
              <w:pStyle w:val="ListParagraph"/>
              <w:numPr>
                <w:ilvl w:val="0"/>
                <w:numId w:val="31"/>
              </w:numPr>
              <w:jc w:val="both"/>
              <w:rPr>
                <w:rFonts w:ascii="Times New Roman" w:hAnsi="Times New Roman"/>
                <w:sz w:val="24"/>
                <w:szCs w:val="24"/>
                <w:lang w:val="sr-Cyrl-CS"/>
              </w:rPr>
            </w:pPr>
            <w:r>
              <w:rPr>
                <w:rFonts w:ascii="Times New Roman" w:hAnsi="Times New Roman"/>
                <w:sz w:val="24"/>
                <w:szCs w:val="24"/>
                <w:lang w:val="sr-Cyrl-CS"/>
              </w:rPr>
              <w:t>Оперативне последице које доводе до немогућности да се правовремено реализују активности уз кашњења током већег дела године</w:t>
            </w:r>
          </w:p>
          <w:p w14:paraId="71D2AAE0" w14:textId="77777777" w:rsidR="00E13C60" w:rsidRPr="00E13C60" w:rsidRDefault="00E13C60" w:rsidP="00E13C60">
            <w:pPr>
              <w:pStyle w:val="ListParagraph"/>
              <w:numPr>
                <w:ilvl w:val="0"/>
                <w:numId w:val="31"/>
              </w:numPr>
              <w:jc w:val="both"/>
              <w:rPr>
                <w:rFonts w:ascii="Times New Roman" w:hAnsi="Times New Roman"/>
                <w:sz w:val="24"/>
                <w:szCs w:val="24"/>
                <w:lang w:val="sr-Cyrl-CS"/>
              </w:rPr>
            </w:pPr>
            <w:r>
              <w:rPr>
                <w:rFonts w:ascii="Times New Roman" w:hAnsi="Times New Roman"/>
                <w:sz w:val="24"/>
                <w:szCs w:val="24"/>
                <w:lang w:val="sr-Cyrl-CS"/>
              </w:rPr>
              <w:t xml:space="preserve">Изразито </w:t>
            </w:r>
            <w:r w:rsidR="00AA5976">
              <w:rPr>
                <w:rFonts w:ascii="Times New Roman" w:hAnsi="Times New Roman"/>
                <w:sz w:val="24"/>
                <w:szCs w:val="24"/>
                <w:lang w:val="sr-Cyrl-CS"/>
              </w:rPr>
              <w:t>негативан публицитет у јавности или</w:t>
            </w:r>
            <w:r w:rsidR="0029756E">
              <w:rPr>
                <w:rFonts w:ascii="Times New Roman" w:hAnsi="Times New Roman"/>
                <w:sz w:val="24"/>
                <w:szCs w:val="24"/>
                <w:lang w:val="sr-Cyrl-CS"/>
              </w:rPr>
              <w:t xml:space="preserve"> </w:t>
            </w:r>
            <w:r>
              <w:rPr>
                <w:rFonts w:ascii="Times New Roman" w:hAnsi="Times New Roman"/>
                <w:sz w:val="24"/>
                <w:szCs w:val="24"/>
                <w:lang w:val="sr-Cyrl-CS"/>
              </w:rPr>
              <w:t xml:space="preserve"> до 3 притужбе</w:t>
            </w:r>
            <w:r w:rsidR="0029756E">
              <w:rPr>
                <w:rFonts w:ascii="Times New Roman" w:hAnsi="Times New Roman"/>
                <w:sz w:val="24"/>
                <w:szCs w:val="24"/>
                <w:lang w:val="sr-Cyrl-CS"/>
              </w:rPr>
              <w:t xml:space="preserve"> корисника услуга</w:t>
            </w:r>
            <w:r>
              <w:rPr>
                <w:rFonts w:ascii="Times New Roman" w:hAnsi="Times New Roman"/>
                <w:sz w:val="24"/>
                <w:szCs w:val="24"/>
                <w:lang w:val="sr-Cyrl-CS"/>
              </w:rPr>
              <w:t xml:space="preserve"> просечно месечно</w:t>
            </w:r>
          </w:p>
        </w:tc>
      </w:tr>
    </w:tbl>
    <w:p w14:paraId="1FA87016" w14:textId="77777777" w:rsidR="005D2095" w:rsidRDefault="005D2095" w:rsidP="005D2095">
      <w:pPr>
        <w:ind w:firstLine="720"/>
        <w:jc w:val="both"/>
        <w:rPr>
          <w:rFonts w:ascii="Times New Roman" w:hAnsi="Times New Roman"/>
          <w:sz w:val="24"/>
          <w:szCs w:val="24"/>
          <w:lang w:val="sr-Cyrl-CS"/>
        </w:rPr>
      </w:pPr>
    </w:p>
    <w:p w14:paraId="1BE0B40B" w14:textId="77777777" w:rsidR="00CD498F" w:rsidRPr="00B27361" w:rsidRDefault="00CD498F" w:rsidP="005D2095">
      <w:pPr>
        <w:jc w:val="both"/>
        <w:rPr>
          <w:rFonts w:ascii="Times New Roman" w:hAnsi="Times New Roman"/>
          <w:b/>
          <w:sz w:val="24"/>
          <w:szCs w:val="24"/>
          <w:lang w:val="sr-Cyrl-CS"/>
        </w:rPr>
      </w:pPr>
      <w:r w:rsidRPr="00B27361">
        <w:rPr>
          <w:rFonts w:ascii="Times New Roman" w:hAnsi="Times New Roman"/>
          <w:b/>
          <w:sz w:val="24"/>
          <w:szCs w:val="24"/>
          <w:lang w:val="sr-Cyrl-CS"/>
        </w:rPr>
        <w:tab/>
        <w:t>Б) Вероватноћа</w:t>
      </w:r>
      <w:r w:rsidR="0035731C">
        <w:rPr>
          <w:rFonts w:ascii="Times New Roman" w:hAnsi="Times New Roman"/>
          <w:b/>
          <w:sz w:val="24"/>
          <w:szCs w:val="24"/>
          <w:lang w:val="sr-Cyrl-CS"/>
        </w:rPr>
        <w:t>*</w:t>
      </w:r>
      <w:r w:rsidR="00B27361">
        <w:rPr>
          <w:rFonts w:ascii="Times New Roman" w:hAnsi="Times New Roman"/>
          <w:b/>
          <w:sz w:val="24"/>
          <w:szCs w:val="24"/>
          <w:lang w:val="sr-Cyrl-CS"/>
        </w:rPr>
        <w:t xml:space="preserve"> -</w:t>
      </w:r>
      <w:r w:rsidRPr="00B27361">
        <w:rPr>
          <w:rFonts w:ascii="Times New Roman" w:hAnsi="Times New Roman"/>
          <w:b/>
          <w:sz w:val="24"/>
          <w:szCs w:val="24"/>
          <w:lang w:val="sr-Cyrl-CS"/>
        </w:rPr>
        <w:t xml:space="preserve"> од 1 до 5 при чему је:</w:t>
      </w:r>
    </w:p>
    <w:tbl>
      <w:tblPr>
        <w:tblStyle w:val="TableGrid"/>
        <w:tblW w:w="0" w:type="auto"/>
        <w:tblLook w:val="04A0" w:firstRow="1" w:lastRow="0" w:firstColumn="1" w:lastColumn="0" w:noHBand="0" w:noVBand="1"/>
      </w:tblPr>
      <w:tblGrid>
        <w:gridCol w:w="1701"/>
        <w:gridCol w:w="1701"/>
        <w:gridCol w:w="5524"/>
      </w:tblGrid>
      <w:tr w:rsidR="00987C37" w14:paraId="48B0292D" w14:textId="77777777" w:rsidTr="003777B8">
        <w:tc>
          <w:tcPr>
            <w:tcW w:w="1701" w:type="dxa"/>
            <w:vAlign w:val="center"/>
          </w:tcPr>
          <w:p w14:paraId="1667B861" w14:textId="77777777" w:rsidR="00987C37" w:rsidRPr="00B27361" w:rsidRDefault="00987C37" w:rsidP="003777B8">
            <w:pPr>
              <w:jc w:val="center"/>
              <w:rPr>
                <w:rFonts w:ascii="Times New Roman" w:hAnsi="Times New Roman"/>
                <w:b/>
                <w:sz w:val="24"/>
                <w:szCs w:val="24"/>
                <w:lang w:val="sr-Cyrl-CS"/>
              </w:rPr>
            </w:pPr>
            <w:r w:rsidRPr="00B27361">
              <w:rPr>
                <w:rFonts w:ascii="Times New Roman" w:hAnsi="Times New Roman"/>
                <w:b/>
                <w:sz w:val="24"/>
                <w:szCs w:val="24"/>
                <w:lang w:val="sr-Cyrl-CS"/>
              </w:rPr>
              <w:t>Ниво вероватноће</w:t>
            </w:r>
          </w:p>
        </w:tc>
        <w:tc>
          <w:tcPr>
            <w:tcW w:w="1701" w:type="dxa"/>
            <w:vAlign w:val="center"/>
          </w:tcPr>
          <w:p w14:paraId="2419256D" w14:textId="77777777" w:rsidR="00987C37" w:rsidRPr="00B27361" w:rsidRDefault="00987C37" w:rsidP="003777B8">
            <w:pPr>
              <w:jc w:val="center"/>
              <w:rPr>
                <w:rFonts w:ascii="Times New Roman" w:hAnsi="Times New Roman"/>
                <w:b/>
                <w:sz w:val="24"/>
                <w:szCs w:val="24"/>
                <w:lang w:val="sr-Cyrl-CS"/>
              </w:rPr>
            </w:pPr>
            <w:r w:rsidRPr="00B27361">
              <w:rPr>
                <w:rFonts w:ascii="Times New Roman" w:hAnsi="Times New Roman"/>
                <w:b/>
                <w:sz w:val="24"/>
                <w:szCs w:val="24"/>
                <w:lang w:val="sr-Cyrl-CS"/>
              </w:rPr>
              <w:t>Бодовно вредновање</w:t>
            </w:r>
          </w:p>
        </w:tc>
        <w:tc>
          <w:tcPr>
            <w:tcW w:w="5524" w:type="dxa"/>
            <w:vAlign w:val="center"/>
          </w:tcPr>
          <w:p w14:paraId="73BD854F" w14:textId="77777777" w:rsidR="00987C37" w:rsidRPr="00B27361" w:rsidRDefault="00987C37" w:rsidP="00987C37">
            <w:pPr>
              <w:jc w:val="center"/>
              <w:rPr>
                <w:rFonts w:ascii="Times New Roman" w:hAnsi="Times New Roman"/>
                <w:b/>
                <w:sz w:val="24"/>
                <w:szCs w:val="24"/>
                <w:lang w:val="sr-Cyrl-CS"/>
              </w:rPr>
            </w:pPr>
            <w:r w:rsidRPr="00B27361">
              <w:rPr>
                <w:rFonts w:ascii="Times New Roman" w:hAnsi="Times New Roman"/>
                <w:b/>
                <w:sz w:val="24"/>
                <w:szCs w:val="24"/>
                <w:lang w:val="sr-Cyrl-CS"/>
              </w:rPr>
              <w:t>Опис вероватноће</w:t>
            </w:r>
            <w:r w:rsidR="0029756E" w:rsidRPr="00B27361">
              <w:rPr>
                <w:rFonts w:ascii="Times New Roman" w:hAnsi="Times New Roman"/>
                <w:b/>
                <w:sz w:val="24"/>
                <w:szCs w:val="24"/>
                <w:lang w:val="sr-Cyrl-CS"/>
              </w:rPr>
              <w:t xml:space="preserve"> на нивоу календарске године</w:t>
            </w:r>
          </w:p>
        </w:tc>
      </w:tr>
      <w:tr w:rsidR="00987C37" w14:paraId="6141208F" w14:textId="77777777" w:rsidTr="003777B8">
        <w:tc>
          <w:tcPr>
            <w:tcW w:w="1701" w:type="dxa"/>
            <w:vAlign w:val="center"/>
          </w:tcPr>
          <w:p w14:paraId="29287865" w14:textId="77777777" w:rsidR="00987C37" w:rsidRDefault="00987C37" w:rsidP="00B27361">
            <w:pPr>
              <w:jc w:val="center"/>
              <w:rPr>
                <w:rFonts w:ascii="Times New Roman" w:hAnsi="Times New Roman"/>
                <w:sz w:val="24"/>
                <w:szCs w:val="24"/>
                <w:lang w:val="sr-Cyrl-CS"/>
              </w:rPr>
            </w:pPr>
            <w:r>
              <w:rPr>
                <w:rFonts w:ascii="Times New Roman" w:hAnsi="Times New Roman"/>
                <w:sz w:val="24"/>
                <w:szCs w:val="24"/>
                <w:lang w:val="sr-Cyrl-CS"/>
              </w:rPr>
              <w:lastRenderedPageBreak/>
              <w:t>Није очекивано</w:t>
            </w:r>
          </w:p>
        </w:tc>
        <w:tc>
          <w:tcPr>
            <w:tcW w:w="1701" w:type="dxa"/>
            <w:vAlign w:val="center"/>
          </w:tcPr>
          <w:p w14:paraId="109F7464" w14:textId="77777777" w:rsidR="00987C37" w:rsidRDefault="00987C37" w:rsidP="003777B8">
            <w:pPr>
              <w:jc w:val="center"/>
              <w:rPr>
                <w:rFonts w:ascii="Times New Roman" w:hAnsi="Times New Roman"/>
                <w:sz w:val="24"/>
                <w:szCs w:val="24"/>
                <w:lang w:val="sr-Cyrl-CS"/>
              </w:rPr>
            </w:pPr>
            <w:r>
              <w:rPr>
                <w:rFonts w:ascii="Times New Roman" w:hAnsi="Times New Roman"/>
                <w:sz w:val="24"/>
                <w:szCs w:val="24"/>
                <w:lang w:val="sr-Cyrl-CS"/>
              </w:rPr>
              <w:t>1</w:t>
            </w:r>
          </w:p>
        </w:tc>
        <w:tc>
          <w:tcPr>
            <w:tcW w:w="5524" w:type="dxa"/>
            <w:vAlign w:val="center"/>
          </w:tcPr>
          <w:p w14:paraId="5040CE8F" w14:textId="77777777" w:rsidR="00987C37" w:rsidRDefault="0029756E" w:rsidP="0035731C">
            <w:pPr>
              <w:jc w:val="both"/>
              <w:rPr>
                <w:rFonts w:ascii="Times New Roman" w:hAnsi="Times New Roman"/>
                <w:sz w:val="24"/>
                <w:szCs w:val="24"/>
                <w:lang w:val="sr-Cyrl-CS"/>
              </w:rPr>
            </w:pPr>
            <w:r>
              <w:rPr>
                <w:rFonts w:ascii="Times New Roman" w:hAnsi="Times New Roman"/>
                <w:sz w:val="24"/>
                <w:szCs w:val="24"/>
                <w:lang w:val="sr-Cyrl-CS"/>
              </w:rPr>
              <w:t>Нема очекивања да ће се ризични догађај десити</w:t>
            </w:r>
            <w:r w:rsidR="0035731C">
              <w:rPr>
                <w:rFonts w:ascii="Times New Roman" w:hAnsi="Times New Roman"/>
                <w:sz w:val="24"/>
                <w:szCs w:val="24"/>
                <w:lang w:val="sr-Cyrl-CS"/>
              </w:rPr>
              <w:t xml:space="preserve"> </w:t>
            </w:r>
          </w:p>
        </w:tc>
      </w:tr>
      <w:tr w:rsidR="00987C37" w14:paraId="3CF90744" w14:textId="77777777" w:rsidTr="003777B8">
        <w:tc>
          <w:tcPr>
            <w:tcW w:w="1701" w:type="dxa"/>
            <w:vAlign w:val="center"/>
          </w:tcPr>
          <w:p w14:paraId="1A8AFB46" w14:textId="77777777" w:rsidR="00987C37" w:rsidRDefault="00987C37" w:rsidP="00B27361">
            <w:pPr>
              <w:jc w:val="center"/>
              <w:rPr>
                <w:rFonts w:ascii="Times New Roman" w:hAnsi="Times New Roman"/>
                <w:sz w:val="24"/>
                <w:szCs w:val="24"/>
                <w:lang w:val="sr-Cyrl-CS"/>
              </w:rPr>
            </w:pPr>
            <w:r>
              <w:rPr>
                <w:rFonts w:ascii="Times New Roman" w:hAnsi="Times New Roman"/>
                <w:sz w:val="24"/>
                <w:szCs w:val="24"/>
                <w:lang w:val="sr-Cyrl-CS"/>
              </w:rPr>
              <w:t>Мало вероватно</w:t>
            </w:r>
          </w:p>
        </w:tc>
        <w:tc>
          <w:tcPr>
            <w:tcW w:w="1701" w:type="dxa"/>
            <w:vAlign w:val="center"/>
          </w:tcPr>
          <w:p w14:paraId="60D6606E" w14:textId="77777777" w:rsidR="00987C37" w:rsidRDefault="00987C37" w:rsidP="003777B8">
            <w:pPr>
              <w:jc w:val="center"/>
              <w:rPr>
                <w:rFonts w:ascii="Times New Roman" w:hAnsi="Times New Roman"/>
                <w:sz w:val="24"/>
                <w:szCs w:val="24"/>
                <w:lang w:val="sr-Cyrl-CS"/>
              </w:rPr>
            </w:pPr>
            <w:r>
              <w:rPr>
                <w:rFonts w:ascii="Times New Roman" w:hAnsi="Times New Roman"/>
                <w:sz w:val="24"/>
                <w:szCs w:val="24"/>
                <w:lang w:val="sr-Cyrl-CS"/>
              </w:rPr>
              <w:t>2</w:t>
            </w:r>
          </w:p>
        </w:tc>
        <w:tc>
          <w:tcPr>
            <w:tcW w:w="5524" w:type="dxa"/>
            <w:vAlign w:val="center"/>
          </w:tcPr>
          <w:p w14:paraId="1B3E380D" w14:textId="77777777" w:rsidR="00987C37" w:rsidRDefault="0029756E" w:rsidP="0016479E">
            <w:pPr>
              <w:jc w:val="both"/>
              <w:rPr>
                <w:rFonts w:ascii="Times New Roman" w:hAnsi="Times New Roman"/>
                <w:sz w:val="24"/>
                <w:szCs w:val="24"/>
                <w:lang w:val="sr-Cyrl-CS"/>
              </w:rPr>
            </w:pPr>
            <w:r>
              <w:rPr>
                <w:rFonts w:ascii="Times New Roman" w:hAnsi="Times New Roman"/>
                <w:sz w:val="24"/>
                <w:szCs w:val="24"/>
                <w:lang w:val="sr-Cyrl-CS"/>
              </w:rPr>
              <w:t>Вероватноћа настанка ризичног догађаја</w:t>
            </w:r>
            <w:r w:rsidR="0016479E">
              <w:rPr>
                <w:rFonts w:ascii="Times New Roman" w:hAnsi="Times New Roman"/>
                <w:sz w:val="24"/>
                <w:szCs w:val="24"/>
                <w:lang w:val="sr-Cyrl-CS"/>
              </w:rPr>
              <w:t xml:space="preserve"> </w:t>
            </w:r>
            <w:r>
              <w:rPr>
                <w:rFonts w:ascii="Times New Roman" w:hAnsi="Times New Roman"/>
                <w:sz w:val="24"/>
                <w:szCs w:val="24"/>
                <w:lang w:val="sr-Cyrl-CS"/>
              </w:rPr>
              <w:t xml:space="preserve">је изразито мала </w:t>
            </w:r>
          </w:p>
        </w:tc>
      </w:tr>
      <w:tr w:rsidR="00987C37" w14:paraId="5FC826FB" w14:textId="77777777" w:rsidTr="003777B8">
        <w:tc>
          <w:tcPr>
            <w:tcW w:w="1701" w:type="dxa"/>
            <w:vAlign w:val="center"/>
          </w:tcPr>
          <w:p w14:paraId="38988C8D" w14:textId="77777777" w:rsidR="00987C37" w:rsidRDefault="00987C37" w:rsidP="00B27361">
            <w:pPr>
              <w:jc w:val="center"/>
              <w:rPr>
                <w:rFonts w:ascii="Times New Roman" w:hAnsi="Times New Roman"/>
                <w:sz w:val="24"/>
                <w:szCs w:val="24"/>
                <w:lang w:val="sr-Cyrl-CS"/>
              </w:rPr>
            </w:pPr>
            <w:r>
              <w:rPr>
                <w:rFonts w:ascii="Times New Roman" w:hAnsi="Times New Roman"/>
                <w:sz w:val="24"/>
                <w:szCs w:val="24"/>
                <w:lang w:val="sr-Cyrl-CS"/>
              </w:rPr>
              <w:t>Средње</w:t>
            </w:r>
          </w:p>
        </w:tc>
        <w:tc>
          <w:tcPr>
            <w:tcW w:w="1701" w:type="dxa"/>
            <w:vAlign w:val="center"/>
          </w:tcPr>
          <w:p w14:paraId="4F54D6B0" w14:textId="77777777" w:rsidR="00987C37" w:rsidRDefault="00987C37" w:rsidP="003777B8">
            <w:pPr>
              <w:jc w:val="center"/>
              <w:rPr>
                <w:rFonts w:ascii="Times New Roman" w:hAnsi="Times New Roman"/>
                <w:sz w:val="24"/>
                <w:szCs w:val="24"/>
                <w:lang w:val="sr-Cyrl-CS"/>
              </w:rPr>
            </w:pPr>
            <w:r>
              <w:rPr>
                <w:rFonts w:ascii="Times New Roman" w:hAnsi="Times New Roman"/>
                <w:sz w:val="24"/>
                <w:szCs w:val="24"/>
                <w:lang w:val="sr-Cyrl-CS"/>
              </w:rPr>
              <w:t>3</w:t>
            </w:r>
          </w:p>
        </w:tc>
        <w:tc>
          <w:tcPr>
            <w:tcW w:w="5524" w:type="dxa"/>
            <w:vAlign w:val="center"/>
          </w:tcPr>
          <w:p w14:paraId="04BCF323" w14:textId="77777777" w:rsidR="00987C37" w:rsidRDefault="0029756E" w:rsidP="0016479E">
            <w:pPr>
              <w:jc w:val="both"/>
              <w:rPr>
                <w:rFonts w:ascii="Times New Roman" w:hAnsi="Times New Roman"/>
                <w:sz w:val="24"/>
                <w:szCs w:val="24"/>
                <w:lang w:val="sr-Cyrl-CS"/>
              </w:rPr>
            </w:pPr>
            <w:r>
              <w:rPr>
                <w:rFonts w:ascii="Times New Roman" w:hAnsi="Times New Roman"/>
                <w:sz w:val="24"/>
                <w:szCs w:val="24"/>
                <w:lang w:val="sr-Cyrl-CS"/>
              </w:rPr>
              <w:t>Постоји</w:t>
            </w:r>
            <w:r w:rsidR="00AC35C3">
              <w:rPr>
                <w:rFonts w:ascii="Times New Roman" w:hAnsi="Times New Roman"/>
                <w:sz w:val="24"/>
                <w:szCs w:val="24"/>
                <w:lang w:val="sr-Cyrl-CS"/>
              </w:rPr>
              <w:t xml:space="preserve"> </w:t>
            </w:r>
            <w:r w:rsidR="0016479E">
              <w:rPr>
                <w:rFonts w:ascii="Times New Roman" w:hAnsi="Times New Roman"/>
                <w:sz w:val="24"/>
                <w:szCs w:val="24"/>
                <w:lang w:val="sr-Cyrl-CS"/>
              </w:rPr>
              <w:t xml:space="preserve">одређена </w:t>
            </w:r>
            <w:r>
              <w:rPr>
                <w:rFonts w:ascii="Times New Roman" w:hAnsi="Times New Roman"/>
                <w:sz w:val="24"/>
                <w:szCs w:val="24"/>
                <w:lang w:val="sr-Cyrl-CS"/>
              </w:rPr>
              <w:t>вероватноћа да се ризични догађај деси</w:t>
            </w:r>
            <w:r w:rsidR="0035731C">
              <w:rPr>
                <w:rFonts w:ascii="Times New Roman" w:hAnsi="Times New Roman"/>
                <w:sz w:val="24"/>
                <w:szCs w:val="24"/>
                <w:lang w:val="sr-Cyrl-CS"/>
              </w:rPr>
              <w:t xml:space="preserve"> </w:t>
            </w:r>
          </w:p>
        </w:tc>
      </w:tr>
      <w:tr w:rsidR="00987C37" w14:paraId="6DC14809" w14:textId="77777777" w:rsidTr="003777B8">
        <w:tc>
          <w:tcPr>
            <w:tcW w:w="1701" w:type="dxa"/>
            <w:vAlign w:val="center"/>
          </w:tcPr>
          <w:p w14:paraId="1C8C5DE7" w14:textId="77777777" w:rsidR="00987C37" w:rsidRDefault="00987C37" w:rsidP="00B27361">
            <w:pPr>
              <w:jc w:val="center"/>
              <w:rPr>
                <w:rFonts w:ascii="Times New Roman" w:hAnsi="Times New Roman"/>
                <w:sz w:val="24"/>
                <w:szCs w:val="24"/>
                <w:lang w:val="sr-Cyrl-CS"/>
              </w:rPr>
            </w:pPr>
            <w:r>
              <w:rPr>
                <w:rFonts w:ascii="Times New Roman" w:hAnsi="Times New Roman"/>
                <w:sz w:val="24"/>
                <w:szCs w:val="24"/>
                <w:lang w:val="sr-Cyrl-CS"/>
              </w:rPr>
              <w:t>Врло вероватно</w:t>
            </w:r>
          </w:p>
        </w:tc>
        <w:tc>
          <w:tcPr>
            <w:tcW w:w="1701" w:type="dxa"/>
            <w:vAlign w:val="center"/>
          </w:tcPr>
          <w:p w14:paraId="4FFB1DEA" w14:textId="77777777" w:rsidR="00987C37" w:rsidRDefault="00987C37" w:rsidP="003777B8">
            <w:pPr>
              <w:jc w:val="center"/>
              <w:rPr>
                <w:rFonts w:ascii="Times New Roman" w:hAnsi="Times New Roman"/>
                <w:sz w:val="24"/>
                <w:szCs w:val="24"/>
                <w:lang w:val="sr-Cyrl-CS"/>
              </w:rPr>
            </w:pPr>
            <w:r>
              <w:rPr>
                <w:rFonts w:ascii="Times New Roman" w:hAnsi="Times New Roman"/>
                <w:sz w:val="24"/>
                <w:szCs w:val="24"/>
                <w:lang w:val="sr-Cyrl-CS"/>
              </w:rPr>
              <w:t>4</w:t>
            </w:r>
          </w:p>
        </w:tc>
        <w:tc>
          <w:tcPr>
            <w:tcW w:w="5524" w:type="dxa"/>
            <w:vAlign w:val="center"/>
          </w:tcPr>
          <w:p w14:paraId="6FB78048" w14:textId="77777777" w:rsidR="00987C37" w:rsidRDefault="0029756E" w:rsidP="00460F15">
            <w:pPr>
              <w:jc w:val="both"/>
              <w:rPr>
                <w:rFonts w:ascii="Times New Roman" w:hAnsi="Times New Roman"/>
                <w:sz w:val="24"/>
                <w:szCs w:val="24"/>
                <w:lang w:val="sr-Cyrl-CS"/>
              </w:rPr>
            </w:pPr>
            <w:r>
              <w:rPr>
                <w:rFonts w:ascii="Times New Roman" w:hAnsi="Times New Roman"/>
                <w:sz w:val="24"/>
                <w:szCs w:val="24"/>
                <w:lang w:val="sr-Cyrl-CS"/>
              </w:rPr>
              <w:t>Очекивања да ће се ризични догађај десити су врло велика</w:t>
            </w:r>
          </w:p>
        </w:tc>
      </w:tr>
      <w:tr w:rsidR="00987C37" w14:paraId="3A595D42" w14:textId="77777777" w:rsidTr="003777B8">
        <w:tc>
          <w:tcPr>
            <w:tcW w:w="1701" w:type="dxa"/>
            <w:vAlign w:val="center"/>
          </w:tcPr>
          <w:p w14:paraId="2AF5611B" w14:textId="77777777" w:rsidR="00987C37" w:rsidRDefault="00987C37" w:rsidP="00B27361">
            <w:pPr>
              <w:jc w:val="center"/>
              <w:rPr>
                <w:rFonts w:ascii="Times New Roman" w:hAnsi="Times New Roman"/>
                <w:sz w:val="24"/>
                <w:szCs w:val="24"/>
                <w:lang w:val="sr-Cyrl-CS"/>
              </w:rPr>
            </w:pPr>
            <w:r>
              <w:rPr>
                <w:rFonts w:ascii="Times New Roman" w:hAnsi="Times New Roman"/>
                <w:sz w:val="24"/>
                <w:szCs w:val="24"/>
                <w:lang w:val="sr-Cyrl-CS"/>
              </w:rPr>
              <w:t>Извесно</w:t>
            </w:r>
          </w:p>
        </w:tc>
        <w:tc>
          <w:tcPr>
            <w:tcW w:w="1701" w:type="dxa"/>
            <w:vAlign w:val="center"/>
          </w:tcPr>
          <w:p w14:paraId="229B0893" w14:textId="77777777" w:rsidR="00987C37" w:rsidRDefault="00987C37" w:rsidP="003777B8">
            <w:pPr>
              <w:jc w:val="center"/>
              <w:rPr>
                <w:rFonts w:ascii="Times New Roman" w:hAnsi="Times New Roman"/>
                <w:sz w:val="24"/>
                <w:szCs w:val="24"/>
                <w:lang w:val="sr-Cyrl-CS"/>
              </w:rPr>
            </w:pPr>
            <w:r>
              <w:rPr>
                <w:rFonts w:ascii="Times New Roman" w:hAnsi="Times New Roman"/>
                <w:sz w:val="24"/>
                <w:szCs w:val="24"/>
                <w:lang w:val="sr-Cyrl-CS"/>
              </w:rPr>
              <w:t>5</w:t>
            </w:r>
          </w:p>
        </w:tc>
        <w:tc>
          <w:tcPr>
            <w:tcW w:w="5524" w:type="dxa"/>
            <w:vAlign w:val="center"/>
          </w:tcPr>
          <w:p w14:paraId="30A4B8FC" w14:textId="77777777" w:rsidR="00987C37" w:rsidRDefault="0029756E" w:rsidP="003777B8">
            <w:pPr>
              <w:jc w:val="both"/>
              <w:rPr>
                <w:rFonts w:ascii="Times New Roman" w:hAnsi="Times New Roman"/>
                <w:sz w:val="24"/>
                <w:szCs w:val="24"/>
                <w:lang w:val="sr-Cyrl-CS"/>
              </w:rPr>
            </w:pPr>
            <w:r>
              <w:rPr>
                <w:rFonts w:ascii="Times New Roman" w:hAnsi="Times New Roman"/>
                <w:sz w:val="24"/>
                <w:szCs w:val="24"/>
                <w:lang w:val="sr-Cyrl-CS"/>
              </w:rPr>
              <w:t>Извесно је</w:t>
            </w:r>
            <w:r w:rsidR="00460F15">
              <w:rPr>
                <w:rFonts w:ascii="Times New Roman" w:hAnsi="Times New Roman"/>
                <w:sz w:val="24"/>
                <w:szCs w:val="24"/>
                <w:lang w:val="sr-Cyrl-CS"/>
              </w:rPr>
              <w:t xml:space="preserve"> тј. сигурно</w:t>
            </w:r>
            <w:r>
              <w:rPr>
                <w:rFonts w:ascii="Times New Roman" w:hAnsi="Times New Roman"/>
                <w:sz w:val="24"/>
                <w:szCs w:val="24"/>
                <w:lang w:val="sr-Cyrl-CS"/>
              </w:rPr>
              <w:t xml:space="preserve"> да ће ризични догађај наступити</w:t>
            </w:r>
            <w:r w:rsidR="0016479E">
              <w:rPr>
                <w:rFonts w:ascii="Times New Roman" w:hAnsi="Times New Roman"/>
                <w:sz w:val="24"/>
                <w:szCs w:val="24"/>
                <w:lang w:val="sr-Cyrl-CS"/>
              </w:rPr>
              <w:t xml:space="preserve"> или је већ наступио</w:t>
            </w:r>
            <w:r w:rsidR="00460F15">
              <w:rPr>
                <w:rFonts w:ascii="Times New Roman" w:hAnsi="Times New Roman"/>
                <w:sz w:val="24"/>
                <w:szCs w:val="24"/>
                <w:lang w:val="sr-Cyrl-CS"/>
              </w:rPr>
              <w:t xml:space="preserve"> </w:t>
            </w:r>
          </w:p>
        </w:tc>
      </w:tr>
    </w:tbl>
    <w:p w14:paraId="115B9248" w14:textId="77777777" w:rsidR="00987C37" w:rsidRPr="0035731C" w:rsidRDefault="0035731C" w:rsidP="005D2095">
      <w:pPr>
        <w:jc w:val="both"/>
        <w:rPr>
          <w:rFonts w:ascii="Times New Roman" w:hAnsi="Times New Roman"/>
          <w:i/>
          <w:sz w:val="24"/>
          <w:szCs w:val="24"/>
          <w:u w:val="single"/>
          <w:lang w:val="sr-Cyrl-CS"/>
        </w:rPr>
      </w:pPr>
      <w:r w:rsidRPr="0035731C">
        <w:rPr>
          <w:rFonts w:ascii="Times New Roman" w:hAnsi="Times New Roman"/>
          <w:i/>
          <w:sz w:val="24"/>
          <w:szCs w:val="24"/>
          <w:u w:val="single"/>
          <w:lang w:val="sr-Cyrl-CS"/>
        </w:rPr>
        <w:t>*Вероватноћа да ће ризик наступити током средњорочног периода важења стратегије или током периода за који се утврђују циљеви у односу на које се дефинишу фактори ризика</w:t>
      </w:r>
    </w:p>
    <w:p w14:paraId="01079DD1" w14:textId="77777777" w:rsidR="0035731C" w:rsidRDefault="0035731C" w:rsidP="005D2095">
      <w:pPr>
        <w:jc w:val="both"/>
        <w:rPr>
          <w:rFonts w:ascii="Times New Roman" w:hAnsi="Times New Roman"/>
          <w:sz w:val="24"/>
          <w:szCs w:val="24"/>
          <w:lang w:val="sr-Cyrl-CS"/>
        </w:rPr>
      </w:pPr>
    </w:p>
    <w:p w14:paraId="1C3DFD3F" w14:textId="77777777" w:rsidR="00CD498F" w:rsidRDefault="005D2095" w:rsidP="005D2095">
      <w:pPr>
        <w:ind w:firstLine="720"/>
        <w:jc w:val="both"/>
        <w:rPr>
          <w:rFonts w:ascii="Times New Roman" w:hAnsi="Times New Roman"/>
          <w:sz w:val="24"/>
          <w:szCs w:val="24"/>
          <w:lang w:val="sr-Cyrl-CS"/>
        </w:rPr>
      </w:pPr>
      <w:r>
        <w:rPr>
          <w:rFonts w:ascii="Times New Roman" w:hAnsi="Times New Roman"/>
          <w:sz w:val="24"/>
          <w:szCs w:val="24"/>
          <w:lang w:val="sr-Cyrl-CS"/>
        </w:rPr>
        <w:t>Укрштањем вредности под А) и Б) утврђује се ранг. У наставку следи приказ матрице 5 х 5 за процену ранга:</w:t>
      </w:r>
    </w:p>
    <w:p w14:paraId="112914B6" w14:textId="77777777" w:rsidR="00865A11" w:rsidRDefault="00865A11" w:rsidP="00865A11">
      <w:pPr>
        <w:ind w:firstLine="720"/>
        <w:jc w:val="both"/>
        <w:rPr>
          <w:rFonts w:ascii="Times New Roman" w:hAnsi="Times New Roman"/>
          <w:sz w:val="24"/>
          <w:szCs w:val="24"/>
          <w:lang w:val="sr-Cyrl-CS"/>
        </w:rPr>
      </w:pPr>
    </w:p>
    <w:tbl>
      <w:tblPr>
        <w:tblStyle w:val="TableGrid"/>
        <w:tblW w:w="9495" w:type="dxa"/>
        <w:tblLayout w:type="fixed"/>
        <w:tblLook w:val="04A0" w:firstRow="1" w:lastRow="0" w:firstColumn="1" w:lastColumn="0" w:noHBand="0" w:noVBand="1"/>
      </w:tblPr>
      <w:tblGrid>
        <w:gridCol w:w="993"/>
        <w:gridCol w:w="993"/>
        <w:gridCol w:w="419"/>
        <w:gridCol w:w="1418"/>
        <w:gridCol w:w="1418"/>
        <w:gridCol w:w="1418"/>
        <w:gridCol w:w="1418"/>
        <w:gridCol w:w="1418"/>
      </w:tblGrid>
      <w:tr w:rsidR="00B07755" w14:paraId="0081589F" w14:textId="77777777" w:rsidTr="00A167F3">
        <w:tc>
          <w:tcPr>
            <w:tcW w:w="2405" w:type="dxa"/>
            <w:gridSpan w:val="3"/>
            <w:vMerge w:val="restart"/>
            <w:shd w:val="clear" w:color="auto" w:fill="AEAAAA" w:themeFill="background2" w:themeFillShade="BF"/>
            <w:vAlign w:val="center"/>
          </w:tcPr>
          <w:p w14:paraId="700C3948" w14:textId="77777777" w:rsidR="00B07755" w:rsidRPr="00B27361" w:rsidRDefault="00B27361" w:rsidP="00B07755">
            <w:pPr>
              <w:jc w:val="center"/>
              <w:rPr>
                <w:rFonts w:ascii="Times New Roman" w:hAnsi="Times New Roman"/>
                <w:b/>
                <w:sz w:val="24"/>
                <w:szCs w:val="24"/>
                <w:lang w:val="sr-Cyrl-RS"/>
              </w:rPr>
            </w:pPr>
            <w:r w:rsidRPr="00B27361">
              <w:rPr>
                <w:rFonts w:ascii="Times New Roman" w:hAnsi="Times New Roman"/>
                <w:b/>
                <w:sz w:val="24"/>
                <w:szCs w:val="24"/>
                <w:lang w:val="sr-Cyrl-RS"/>
              </w:rPr>
              <w:t>РАНГ РИЗИКА</w:t>
            </w:r>
          </w:p>
        </w:tc>
        <w:tc>
          <w:tcPr>
            <w:tcW w:w="7090" w:type="dxa"/>
            <w:gridSpan w:val="5"/>
            <w:shd w:val="clear" w:color="auto" w:fill="D9D9D9" w:themeFill="background1" w:themeFillShade="D9"/>
            <w:vAlign w:val="center"/>
          </w:tcPr>
          <w:p w14:paraId="1FFE7954" w14:textId="77777777" w:rsidR="00B07755" w:rsidRPr="00B27361" w:rsidRDefault="00B07755" w:rsidP="00B07755">
            <w:pPr>
              <w:jc w:val="center"/>
              <w:rPr>
                <w:rFonts w:ascii="Times New Roman" w:hAnsi="Times New Roman"/>
                <w:b/>
                <w:sz w:val="24"/>
                <w:szCs w:val="24"/>
                <w:lang w:val="sr-Cyrl-RS"/>
              </w:rPr>
            </w:pPr>
            <w:r w:rsidRPr="00B27361">
              <w:rPr>
                <w:rFonts w:ascii="Times New Roman" w:hAnsi="Times New Roman"/>
                <w:b/>
                <w:sz w:val="24"/>
                <w:szCs w:val="24"/>
                <w:lang w:val="sr-Cyrl-RS"/>
              </w:rPr>
              <w:t>В Е Р О В А Т Н О Ћ А</w:t>
            </w:r>
          </w:p>
        </w:tc>
      </w:tr>
      <w:tr w:rsidR="00B07755" w14:paraId="419A7457" w14:textId="77777777" w:rsidTr="00A167F3">
        <w:tc>
          <w:tcPr>
            <w:tcW w:w="2405" w:type="dxa"/>
            <w:gridSpan w:val="3"/>
            <w:vMerge/>
            <w:shd w:val="clear" w:color="auto" w:fill="AEAAAA" w:themeFill="background2" w:themeFillShade="BF"/>
            <w:vAlign w:val="center"/>
          </w:tcPr>
          <w:p w14:paraId="7D317BB6" w14:textId="77777777" w:rsidR="00B07755" w:rsidRDefault="00B07755" w:rsidP="00865A11">
            <w:pPr>
              <w:jc w:val="both"/>
              <w:rPr>
                <w:rFonts w:ascii="Times New Roman" w:hAnsi="Times New Roman"/>
                <w:sz w:val="24"/>
                <w:szCs w:val="24"/>
                <w:lang w:val="sr-Cyrl-RS"/>
              </w:rPr>
            </w:pPr>
          </w:p>
        </w:tc>
        <w:tc>
          <w:tcPr>
            <w:tcW w:w="1418" w:type="dxa"/>
            <w:shd w:val="clear" w:color="auto" w:fill="D9D9D9" w:themeFill="background1" w:themeFillShade="D9"/>
            <w:vAlign w:val="center"/>
          </w:tcPr>
          <w:p w14:paraId="6E63FEE9" w14:textId="77777777" w:rsidR="00B07755" w:rsidRPr="00B27361" w:rsidRDefault="00CD498F" w:rsidP="005D2095">
            <w:pPr>
              <w:jc w:val="center"/>
              <w:rPr>
                <w:rFonts w:ascii="Times New Roman" w:hAnsi="Times New Roman"/>
                <w:b/>
                <w:sz w:val="24"/>
                <w:szCs w:val="24"/>
                <w:lang w:val="sr-Cyrl-RS"/>
              </w:rPr>
            </w:pPr>
            <w:r w:rsidRPr="00B27361">
              <w:rPr>
                <w:rFonts w:ascii="Times New Roman" w:hAnsi="Times New Roman"/>
                <w:b/>
                <w:sz w:val="24"/>
                <w:szCs w:val="24"/>
                <w:lang w:val="sr-Cyrl-RS"/>
              </w:rPr>
              <w:t xml:space="preserve">Није </w:t>
            </w:r>
            <w:r w:rsidR="005D2095" w:rsidRPr="00B27361">
              <w:rPr>
                <w:rFonts w:ascii="Times New Roman" w:hAnsi="Times New Roman"/>
                <w:b/>
                <w:sz w:val="24"/>
                <w:szCs w:val="24"/>
                <w:lang w:val="sr-Cyrl-RS"/>
              </w:rPr>
              <w:t>очекивано</w:t>
            </w:r>
          </w:p>
        </w:tc>
        <w:tc>
          <w:tcPr>
            <w:tcW w:w="1418" w:type="dxa"/>
            <w:shd w:val="clear" w:color="auto" w:fill="D9D9D9" w:themeFill="background1" w:themeFillShade="D9"/>
            <w:vAlign w:val="center"/>
          </w:tcPr>
          <w:p w14:paraId="0D371786" w14:textId="77777777" w:rsidR="00B07755" w:rsidRPr="00B27361" w:rsidRDefault="00B07755" w:rsidP="00B07755">
            <w:pPr>
              <w:jc w:val="center"/>
              <w:rPr>
                <w:rFonts w:ascii="Times New Roman" w:hAnsi="Times New Roman"/>
                <w:b/>
                <w:sz w:val="24"/>
                <w:szCs w:val="24"/>
                <w:lang w:val="sr-Cyrl-RS"/>
              </w:rPr>
            </w:pPr>
            <w:r w:rsidRPr="00B27361">
              <w:rPr>
                <w:rFonts w:ascii="Times New Roman" w:hAnsi="Times New Roman"/>
                <w:b/>
                <w:sz w:val="24"/>
                <w:szCs w:val="24"/>
                <w:lang w:val="sr-Cyrl-RS"/>
              </w:rPr>
              <w:t>Мало вероватно</w:t>
            </w:r>
          </w:p>
        </w:tc>
        <w:tc>
          <w:tcPr>
            <w:tcW w:w="1418" w:type="dxa"/>
            <w:shd w:val="clear" w:color="auto" w:fill="D9D9D9" w:themeFill="background1" w:themeFillShade="D9"/>
            <w:vAlign w:val="center"/>
          </w:tcPr>
          <w:p w14:paraId="158E324B" w14:textId="77777777" w:rsidR="00B07755" w:rsidRPr="00B27361" w:rsidRDefault="00B07755" w:rsidP="00B07755">
            <w:pPr>
              <w:jc w:val="center"/>
              <w:rPr>
                <w:rFonts w:ascii="Times New Roman" w:hAnsi="Times New Roman"/>
                <w:b/>
                <w:sz w:val="24"/>
                <w:szCs w:val="24"/>
                <w:lang w:val="sr-Cyrl-RS"/>
              </w:rPr>
            </w:pPr>
            <w:r w:rsidRPr="00B27361">
              <w:rPr>
                <w:rFonts w:ascii="Times New Roman" w:hAnsi="Times New Roman"/>
                <w:b/>
                <w:sz w:val="24"/>
                <w:szCs w:val="24"/>
                <w:lang w:val="sr-Cyrl-RS"/>
              </w:rPr>
              <w:t>Средње</w:t>
            </w:r>
          </w:p>
        </w:tc>
        <w:tc>
          <w:tcPr>
            <w:tcW w:w="1418" w:type="dxa"/>
            <w:shd w:val="clear" w:color="auto" w:fill="D9D9D9" w:themeFill="background1" w:themeFillShade="D9"/>
            <w:vAlign w:val="center"/>
          </w:tcPr>
          <w:p w14:paraId="0B2C2D15" w14:textId="77777777" w:rsidR="00B07755" w:rsidRPr="00B27361" w:rsidRDefault="00B07755" w:rsidP="00B07755">
            <w:pPr>
              <w:jc w:val="center"/>
              <w:rPr>
                <w:rFonts w:ascii="Times New Roman" w:hAnsi="Times New Roman"/>
                <w:b/>
                <w:sz w:val="24"/>
                <w:szCs w:val="24"/>
                <w:lang w:val="sr-Cyrl-RS"/>
              </w:rPr>
            </w:pPr>
            <w:r w:rsidRPr="00B27361">
              <w:rPr>
                <w:rFonts w:ascii="Times New Roman" w:hAnsi="Times New Roman"/>
                <w:b/>
                <w:sz w:val="24"/>
                <w:szCs w:val="24"/>
                <w:lang w:val="sr-Cyrl-RS"/>
              </w:rPr>
              <w:t>В</w:t>
            </w:r>
            <w:r w:rsidR="00D31885">
              <w:rPr>
                <w:rFonts w:ascii="Times New Roman" w:hAnsi="Times New Roman"/>
                <w:b/>
                <w:sz w:val="24"/>
                <w:szCs w:val="24"/>
                <w:lang w:val="sr-Cyrl-RS"/>
              </w:rPr>
              <w:t>рло в</w:t>
            </w:r>
            <w:r w:rsidRPr="00B27361">
              <w:rPr>
                <w:rFonts w:ascii="Times New Roman" w:hAnsi="Times New Roman"/>
                <w:b/>
                <w:sz w:val="24"/>
                <w:szCs w:val="24"/>
                <w:lang w:val="sr-Cyrl-RS"/>
              </w:rPr>
              <w:t>ероватно</w:t>
            </w:r>
          </w:p>
        </w:tc>
        <w:tc>
          <w:tcPr>
            <w:tcW w:w="1418" w:type="dxa"/>
            <w:shd w:val="clear" w:color="auto" w:fill="D9D9D9" w:themeFill="background1" w:themeFillShade="D9"/>
            <w:vAlign w:val="center"/>
          </w:tcPr>
          <w:p w14:paraId="38CA3D32" w14:textId="77777777" w:rsidR="00B07755" w:rsidRPr="00B27361" w:rsidRDefault="005D2095" w:rsidP="00B07755">
            <w:pPr>
              <w:jc w:val="center"/>
              <w:rPr>
                <w:rFonts w:ascii="Times New Roman" w:hAnsi="Times New Roman"/>
                <w:b/>
                <w:sz w:val="24"/>
                <w:szCs w:val="24"/>
                <w:lang w:val="sr-Cyrl-RS"/>
              </w:rPr>
            </w:pPr>
            <w:r w:rsidRPr="00B27361">
              <w:rPr>
                <w:rFonts w:ascii="Times New Roman" w:hAnsi="Times New Roman"/>
                <w:b/>
                <w:sz w:val="24"/>
                <w:szCs w:val="24"/>
                <w:lang w:val="sr-Cyrl-RS"/>
              </w:rPr>
              <w:t>Извесно</w:t>
            </w:r>
          </w:p>
        </w:tc>
      </w:tr>
      <w:tr w:rsidR="00B07755" w14:paraId="0592E97D" w14:textId="77777777" w:rsidTr="00A167F3">
        <w:tc>
          <w:tcPr>
            <w:tcW w:w="2405" w:type="dxa"/>
            <w:gridSpan w:val="3"/>
            <w:vMerge/>
            <w:shd w:val="clear" w:color="auto" w:fill="AEAAAA" w:themeFill="background2" w:themeFillShade="BF"/>
            <w:vAlign w:val="center"/>
          </w:tcPr>
          <w:p w14:paraId="5D6E0AE4" w14:textId="77777777" w:rsidR="00B07755" w:rsidRDefault="00B07755" w:rsidP="00865A11">
            <w:pPr>
              <w:jc w:val="both"/>
              <w:rPr>
                <w:rFonts w:ascii="Times New Roman" w:hAnsi="Times New Roman"/>
                <w:sz w:val="24"/>
                <w:szCs w:val="24"/>
                <w:lang w:val="sr-Cyrl-RS"/>
              </w:rPr>
            </w:pPr>
          </w:p>
        </w:tc>
        <w:tc>
          <w:tcPr>
            <w:tcW w:w="1418" w:type="dxa"/>
            <w:shd w:val="clear" w:color="auto" w:fill="D9D9D9" w:themeFill="background1" w:themeFillShade="D9"/>
            <w:vAlign w:val="center"/>
          </w:tcPr>
          <w:p w14:paraId="61A4AC23" w14:textId="77777777" w:rsidR="00B07755" w:rsidRPr="00B27361" w:rsidRDefault="00B07755" w:rsidP="00B07755">
            <w:pPr>
              <w:jc w:val="center"/>
              <w:rPr>
                <w:rFonts w:ascii="Times New Roman" w:hAnsi="Times New Roman"/>
                <w:b/>
                <w:sz w:val="24"/>
                <w:szCs w:val="24"/>
                <w:lang w:val="sr-Cyrl-RS"/>
              </w:rPr>
            </w:pPr>
            <w:r w:rsidRPr="00B27361">
              <w:rPr>
                <w:rFonts w:ascii="Times New Roman" w:hAnsi="Times New Roman"/>
                <w:b/>
                <w:sz w:val="24"/>
                <w:szCs w:val="24"/>
                <w:lang w:val="sr-Cyrl-RS"/>
              </w:rPr>
              <w:t>1</w:t>
            </w:r>
          </w:p>
        </w:tc>
        <w:tc>
          <w:tcPr>
            <w:tcW w:w="1418" w:type="dxa"/>
            <w:shd w:val="clear" w:color="auto" w:fill="D9D9D9" w:themeFill="background1" w:themeFillShade="D9"/>
            <w:vAlign w:val="center"/>
          </w:tcPr>
          <w:p w14:paraId="056C965B" w14:textId="77777777" w:rsidR="00B07755" w:rsidRPr="00B27361" w:rsidRDefault="00B07755" w:rsidP="00B07755">
            <w:pPr>
              <w:jc w:val="center"/>
              <w:rPr>
                <w:rFonts w:ascii="Times New Roman" w:hAnsi="Times New Roman"/>
                <w:b/>
                <w:sz w:val="24"/>
                <w:szCs w:val="24"/>
                <w:lang w:val="sr-Cyrl-RS"/>
              </w:rPr>
            </w:pPr>
            <w:r w:rsidRPr="00B27361">
              <w:rPr>
                <w:rFonts w:ascii="Times New Roman" w:hAnsi="Times New Roman"/>
                <w:b/>
                <w:sz w:val="24"/>
                <w:szCs w:val="24"/>
                <w:lang w:val="sr-Cyrl-RS"/>
              </w:rPr>
              <w:t>2</w:t>
            </w:r>
          </w:p>
        </w:tc>
        <w:tc>
          <w:tcPr>
            <w:tcW w:w="1418" w:type="dxa"/>
            <w:shd w:val="clear" w:color="auto" w:fill="D9D9D9" w:themeFill="background1" w:themeFillShade="D9"/>
            <w:vAlign w:val="center"/>
          </w:tcPr>
          <w:p w14:paraId="31D0DA28" w14:textId="77777777" w:rsidR="00B07755" w:rsidRPr="00B27361" w:rsidRDefault="00B07755" w:rsidP="00B07755">
            <w:pPr>
              <w:jc w:val="center"/>
              <w:rPr>
                <w:rFonts w:ascii="Times New Roman" w:hAnsi="Times New Roman"/>
                <w:b/>
                <w:sz w:val="24"/>
                <w:szCs w:val="24"/>
                <w:lang w:val="sr-Cyrl-RS"/>
              </w:rPr>
            </w:pPr>
            <w:r w:rsidRPr="00B27361">
              <w:rPr>
                <w:rFonts w:ascii="Times New Roman" w:hAnsi="Times New Roman"/>
                <w:b/>
                <w:sz w:val="24"/>
                <w:szCs w:val="24"/>
                <w:lang w:val="sr-Cyrl-RS"/>
              </w:rPr>
              <w:t>3</w:t>
            </w:r>
          </w:p>
        </w:tc>
        <w:tc>
          <w:tcPr>
            <w:tcW w:w="1418" w:type="dxa"/>
            <w:shd w:val="clear" w:color="auto" w:fill="D9D9D9" w:themeFill="background1" w:themeFillShade="D9"/>
            <w:vAlign w:val="center"/>
          </w:tcPr>
          <w:p w14:paraId="344DF3BE" w14:textId="77777777" w:rsidR="00B07755" w:rsidRPr="00B27361" w:rsidRDefault="00B07755" w:rsidP="00B07755">
            <w:pPr>
              <w:jc w:val="center"/>
              <w:rPr>
                <w:rFonts w:ascii="Times New Roman" w:hAnsi="Times New Roman"/>
                <w:b/>
                <w:sz w:val="24"/>
                <w:szCs w:val="24"/>
                <w:lang w:val="sr-Cyrl-RS"/>
              </w:rPr>
            </w:pPr>
            <w:r w:rsidRPr="00B27361">
              <w:rPr>
                <w:rFonts w:ascii="Times New Roman" w:hAnsi="Times New Roman"/>
                <w:b/>
                <w:sz w:val="24"/>
                <w:szCs w:val="24"/>
                <w:lang w:val="sr-Cyrl-RS"/>
              </w:rPr>
              <w:t>4</w:t>
            </w:r>
          </w:p>
        </w:tc>
        <w:tc>
          <w:tcPr>
            <w:tcW w:w="1418" w:type="dxa"/>
            <w:shd w:val="clear" w:color="auto" w:fill="D9D9D9" w:themeFill="background1" w:themeFillShade="D9"/>
            <w:vAlign w:val="center"/>
          </w:tcPr>
          <w:p w14:paraId="2D8C973E" w14:textId="77777777" w:rsidR="00B07755" w:rsidRPr="00B27361" w:rsidRDefault="00CD498F" w:rsidP="00B07755">
            <w:pPr>
              <w:jc w:val="center"/>
              <w:rPr>
                <w:rFonts w:ascii="Times New Roman" w:hAnsi="Times New Roman"/>
                <w:b/>
                <w:sz w:val="24"/>
                <w:szCs w:val="24"/>
                <w:lang w:val="sr-Cyrl-RS"/>
              </w:rPr>
            </w:pPr>
            <w:r w:rsidRPr="00B27361">
              <w:rPr>
                <w:rFonts w:ascii="Times New Roman" w:hAnsi="Times New Roman"/>
                <w:b/>
                <w:sz w:val="24"/>
                <w:szCs w:val="24"/>
                <w:lang w:val="sr-Cyrl-RS"/>
              </w:rPr>
              <w:t>5</w:t>
            </w:r>
          </w:p>
        </w:tc>
      </w:tr>
      <w:tr w:rsidR="00A167F3" w14:paraId="1B7A72B2" w14:textId="77777777" w:rsidTr="00A167F3">
        <w:trPr>
          <w:trHeight w:val="1418"/>
        </w:trPr>
        <w:tc>
          <w:tcPr>
            <w:tcW w:w="993" w:type="dxa"/>
            <w:vMerge w:val="restart"/>
            <w:shd w:val="clear" w:color="auto" w:fill="D9D9D9" w:themeFill="background1" w:themeFillShade="D9"/>
            <w:textDirection w:val="btLr"/>
            <w:vAlign w:val="center"/>
          </w:tcPr>
          <w:p w14:paraId="70140A38" w14:textId="77777777" w:rsidR="00A167F3" w:rsidRPr="00B27361" w:rsidRDefault="00A167F3" w:rsidP="00B07755">
            <w:pPr>
              <w:ind w:left="113" w:right="113"/>
              <w:jc w:val="center"/>
              <w:rPr>
                <w:rFonts w:ascii="Times New Roman" w:hAnsi="Times New Roman"/>
                <w:b/>
                <w:sz w:val="24"/>
                <w:szCs w:val="24"/>
                <w:lang w:val="sr-Cyrl-RS"/>
              </w:rPr>
            </w:pPr>
            <w:r w:rsidRPr="00B27361">
              <w:rPr>
                <w:rFonts w:ascii="Times New Roman" w:hAnsi="Times New Roman"/>
                <w:b/>
                <w:sz w:val="24"/>
                <w:szCs w:val="24"/>
                <w:lang w:val="sr-Cyrl-RS"/>
              </w:rPr>
              <w:t>У Т И Ц А Ј</w:t>
            </w:r>
          </w:p>
          <w:p w14:paraId="4BD8EDD2" w14:textId="77777777" w:rsidR="00A167F3" w:rsidRDefault="00A167F3" w:rsidP="00B07755">
            <w:pPr>
              <w:ind w:left="113" w:right="113"/>
              <w:jc w:val="both"/>
              <w:rPr>
                <w:rFonts w:ascii="Times New Roman" w:hAnsi="Times New Roman"/>
                <w:sz w:val="24"/>
                <w:szCs w:val="24"/>
                <w:lang w:val="sr-Cyrl-RS"/>
              </w:rPr>
            </w:pPr>
          </w:p>
        </w:tc>
        <w:tc>
          <w:tcPr>
            <w:tcW w:w="993" w:type="dxa"/>
            <w:shd w:val="clear" w:color="auto" w:fill="D9D9D9" w:themeFill="background1" w:themeFillShade="D9"/>
            <w:textDirection w:val="btLr"/>
            <w:vAlign w:val="center"/>
          </w:tcPr>
          <w:p w14:paraId="5C286548" w14:textId="77777777" w:rsidR="00A167F3" w:rsidRPr="00B27361" w:rsidRDefault="00A167F3" w:rsidP="008D006E">
            <w:pPr>
              <w:ind w:left="113" w:right="113"/>
              <w:jc w:val="center"/>
              <w:rPr>
                <w:rFonts w:ascii="Times New Roman" w:hAnsi="Times New Roman"/>
                <w:b/>
                <w:sz w:val="24"/>
                <w:szCs w:val="24"/>
                <w:lang w:val="sr-Cyrl-RS"/>
              </w:rPr>
            </w:pPr>
            <w:r w:rsidRPr="00B27361">
              <w:rPr>
                <w:rFonts w:ascii="Times New Roman" w:hAnsi="Times New Roman"/>
                <w:b/>
                <w:sz w:val="24"/>
                <w:szCs w:val="24"/>
                <w:lang w:val="sr-Cyrl-RS"/>
              </w:rPr>
              <w:t>Врло низак</w:t>
            </w:r>
          </w:p>
        </w:tc>
        <w:tc>
          <w:tcPr>
            <w:tcW w:w="419" w:type="dxa"/>
            <w:shd w:val="clear" w:color="auto" w:fill="D9D9D9" w:themeFill="background1" w:themeFillShade="D9"/>
            <w:vAlign w:val="center"/>
          </w:tcPr>
          <w:p w14:paraId="14C26CC0" w14:textId="77777777" w:rsidR="00A167F3" w:rsidRPr="00B27361" w:rsidRDefault="00A167F3" w:rsidP="008D006E">
            <w:pPr>
              <w:jc w:val="center"/>
              <w:rPr>
                <w:rFonts w:ascii="Times New Roman" w:hAnsi="Times New Roman"/>
                <w:b/>
                <w:sz w:val="24"/>
                <w:szCs w:val="24"/>
                <w:lang w:val="sr-Cyrl-RS"/>
              </w:rPr>
            </w:pPr>
            <w:r w:rsidRPr="00B27361">
              <w:rPr>
                <w:rFonts w:ascii="Times New Roman" w:hAnsi="Times New Roman"/>
                <w:b/>
                <w:sz w:val="24"/>
                <w:szCs w:val="24"/>
                <w:lang w:val="sr-Cyrl-RS"/>
              </w:rPr>
              <w:t>1</w:t>
            </w:r>
          </w:p>
        </w:tc>
        <w:tc>
          <w:tcPr>
            <w:tcW w:w="1418" w:type="dxa"/>
            <w:shd w:val="clear" w:color="auto" w:fill="C5E0B3" w:themeFill="accent6" w:themeFillTint="66"/>
            <w:vAlign w:val="center"/>
          </w:tcPr>
          <w:p w14:paraId="01D2C351" w14:textId="77777777" w:rsidR="00A167F3" w:rsidRDefault="00A167F3" w:rsidP="008D006E">
            <w:pPr>
              <w:jc w:val="center"/>
              <w:rPr>
                <w:rFonts w:ascii="Times New Roman" w:hAnsi="Times New Roman"/>
                <w:sz w:val="24"/>
                <w:szCs w:val="24"/>
                <w:lang w:val="sr-Cyrl-RS"/>
              </w:rPr>
            </w:pPr>
            <w:r>
              <w:rPr>
                <w:rFonts w:ascii="Times New Roman" w:hAnsi="Times New Roman"/>
                <w:sz w:val="24"/>
                <w:szCs w:val="24"/>
                <w:lang w:val="sr-Cyrl-RS"/>
              </w:rPr>
              <w:t>1</w:t>
            </w:r>
          </w:p>
        </w:tc>
        <w:tc>
          <w:tcPr>
            <w:tcW w:w="1418" w:type="dxa"/>
            <w:shd w:val="clear" w:color="auto" w:fill="C5E0B3" w:themeFill="accent6" w:themeFillTint="66"/>
            <w:vAlign w:val="center"/>
          </w:tcPr>
          <w:p w14:paraId="0D9BAB6F" w14:textId="77777777" w:rsidR="00A167F3" w:rsidRDefault="00A167F3" w:rsidP="00CD498F">
            <w:pPr>
              <w:jc w:val="center"/>
              <w:rPr>
                <w:rFonts w:ascii="Times New Roman" w:hAnsi="Times New Roman"/>
                <w:sz w:val="24"/>
                <w:szCs w:val="24"/>
                <w:lang w:val="sr-Cyrl-RS"/>
              </w:rPr>
            </w:pPr>
            <w:r>
              <w:rPr>
                <w:rFonts w:ascii="Times New Roman" w:hAnsi="Times New Roman"/>
                <w:sz w:val="24"/>
                <w:szCs w:val="24"/>
                <w:lang w:val="sr-Cyrl-RS"/>
              </w:rPr>
              <w:t>2</w:t>
            </w:r>
          </w:p>
        </w:tc>
        <w:tc>
          <w:tcPr>
            <w:tcW w:w="1418" w:type="dxa"/>
            <w:shd w:val="clear" w:color="auto" w:fill="68A042"/>
            <w:vAlign w:val="center"/>
          </w:tcPr>
          <w:p w14:paraId="280C6CDD" w14:textId="77777777" w:rsidR="00A167F3" w:rsidRDefault="00A167F3" w:rsidP="00CD498F">
            <w:pPr>
              <w:jc w:val="center"/>
              <w:rPr>
                <w:rFonts w:ascii="Times New Roman" w:hAnsi="Times New Roman"/>
                <w:sz w:val="24"/>
                <w:szCs w:val="24"/>
                <w:lang w:val="sr-Cyrl-RS"/>
              </w:rPr>
            </w:pPr>
            <w:r>
              <w:rPr>
                <w:rFonts w:ascii="Times New Roman" w:hAnsi="Times New Roman"/>
                <w:sz w:val="24"/>
                <w:szCs w:val="24"/>
                <w:lang w:val="sr-Cyrl-RS"/>
              </w:rPr>
              <w:t>3</w:t>
            </w:r>
          </w:p>
        </w:tc>
        <w:tc>
          <w:tcPr>
            <w:tcW w:w="1418" w:type="dxa"/>
            <w:shd w:val="clear" w:color="auto" w:fill="68A042"/>
            <w:vAlign w:val="center"/>
          </w:tcPr>
          <w:p w14:paraId="7FB912DA" w14:textId="77777777" w:rsidR="00A167F3" w:rsidRDefault="00A167F3" w:rsidP="00CD498F">
            <w:pPr>
              <w:jc w:val="center"/>
              <w:rPr>
                <w:rFonts w:ascii="Times New Roman" w:hAnsi="Times New Roman"/>
                <w:sz w:val="24"/>
                <w:szCs w:val="24"/>
                <w:lang w:val="sr-Cyrl-RS"/>
              </w:rPr>
            </w:pPr>
            <w:r>
              <w:rPr>
                <w:rFonts w:ascii="Times New Roman" w:hAnsi="Times New Roman"/>
                <w:sz w:val="24"/>
                <w:szCs w:val="24"/>
                <w:lang w:val="sr-Cyrl-RS"/>
              </w:rPr>
              <w:t>4</w:t>
            </w:r>
          </w:p>
        </w:tc>
        <w:tc>
          <w:tcPr>
            <w:tcW w:w="1418" w:type="dxa"/>
            <w:shd w:val="clear" w:color="auto" w:fill="68A042"/>
            <w:vAlign w:val="center"/>
          </w:tcPr>
          <w:p w14:paraId="7A153AB7" w14:textId="77777777" w:rsidR="00A167F3" w:rsidRDefault="00A167F3" w:rsidP="00CD498F">
            <w:pPr>
              <w:jc w:val="center"/>
              <w:rPr>
                <w:rFonts w:ascii="Times New Roman" w:hAnsi="Times New Roman"/>
                <w:sz w:val="24"/>
                <w:szCs w:val="24"/>
                <w:lang w:val="sr-Cyrl-RS"/>
              </w:rPr>
            </w:pPr>
            <w:r>
              <w:rPr>
                <w:rFonts w:ascii="Times New Roman" w:hAnsi="Times New Roman"/>
                <w:sz w:val="24"/>
                <w:szCs w:val="24"/>
                <w:lang w:val="sr-Cyrl-RS"/>
              </w:rPr>
              <w:t>5</w:t>
            </w:r>
          </w:p>
        </w:tc>
      </w:tr>
      <w:tr w:rsidR="00A167F3" w14:paraId="6EE848DC" w14:textId="77777777" w:rsidTr="00A167F3">
        <w:trPr>
          <w:cantSplit/>
          <w:trHeight w:val="1418"/>
        </w:trPr>
        <w:tc>
          <w:tcPr>
            <w:tcW w:w="993" w:type="dxa"/>
            <w:vMerge/>
            <w:shd w:val="clear" w:color="auto" w:fill="D9D9D9" w:themeFill="background1" w:themeFillShade="D9"/>
            <w:vAlign w:val="center"/>
          </w:tcPr>
          <w:p w14:paraId="438EE603" w14:textId="77777777" w:rsidR="00A167F3" w:rsidRDefault="00A167F3" w:rsidP="00865A11">
            <w:pPr>
              <w:jc w:val="both"/>
              <w:rPr>
                <w:rFonts w:ascii="Times New Roman" w:hAnsi="Times New Roman"/>
                <w:sz w:val="24"/>
                <w:szCs w:val="24"/>
                <w:lang w:val="sr-Cyrl-RS"/>
              </w:rPr>
            </w:pPr>
          </w:p>
        </w:tc>
        <w:tc>
          <w:tcPr>
            <w:tcW w:w="993" w:type="dxa"/>
            <w:shd w:val="clear" w:color="auto" w:fill="D9D9D9" w:themeFill="background1" w:themeFillShade="D9"/>
            <w:textDirection w:val="btLr"/>
            <w:vAlign w:val="center"/>
          </w:tcPr>
          <w:p w14:paraId="5C1AE8A4" w14:textId="77777777" w:rsidR="00A167F3" w:rsidRPr="00B27361" w:rsidRDefault="00A167F3" w:rsidP="008D006E">
            <w:pPr>
              <w:ind w:left="113" w:right="113"/>
              <w:jc w:val="center"/>
              <w:rPr>
                <w:rFonts w:ascii="Times New Roman" w:hAnsi="Times New Roman"/>
                <w:b/>
                <w:sz w:val="24"/>
                <w:szCs w:val="24"/>
                <w:lang w:val="sr-Cyrl-RS"/>
              </w:rPr>
            </w:pPr>
            <w:r w:rsidRPr="00B27361">
              <w:rPr>
                <w:rFonts w:ascii="Times New Roman" w:hAnsi="Times New Roman"/>
                <w:b/>
                <w:sz w:val="24"/>
                <w:szCs w:val="24"/>
                <w:lang w:val="sr-Cyrl-RS"/>
              </w:rPr>
              <w:t>Низак</w:t>
            </w:r>
          </w:p>
        </w:tc>
        <w:tc>
          <w:tcPr>
            <w:tcW w:w="419" w:type="dxa"/>
            <w:shd w:val="clear" w:color="auto" w:fill="D9D9D9" w:themeFill="background1" w:themeFillShade="D9"/>
            <w:vAlign w:val="center"/>
          </w:tcPr>
          <w:p w14:paraId="0F5BB678" w14:textId="77777777" w:rsidR="00A167F3" w:rsidRPr="00B27361" w:rsidRDefault="00A167F3" w:rsidP="008D006E">
            <w:pPr>
              <w:jc w:val="center"/>
              <w:rPr>
                <w:rFonts w:ascii="Times New Roman" w:hAnsi="Times New Roman"/>
                <w:b/>
                <w:sz w:val="24"/>
                <w:szCs w:val="24"/>
                <w:lang w:val="sr-Cyrl-RS"/>
              </w:rPr>
            </w:pPr>
            <w:r w:rsidRPr="00B27361">
              <w:rPr>
                <w:rFonts w:ascii="Times New Roman" w:hAnsi="Times New Roman"/>
                <w:b/>
                <w:sz w:val="24"/>
                <w:szCs w:val="24"/>
                <w:lang w:val="sr-Cyrl-RS"/>
              </w:rPr>
              <w:t>2</w:t>
            </w:r>
          </w:p>
        </w:tc>
        <w:tc>
          <w:tcPr>
            <w:tcW w:w="1418" w:type="dxa"/>
            <w:shd w:val="clear" w:color="auto" w:fill="C5E0B3" w:themeFill="accent6" w:themeFillTint="66"/>
            <w:vAlign w:val="center"/>
          </w:tcPr>
          <w:p w14:paraId="4C73D9BB" w14:textId="77777777" w:rsidR="00A167F3" w:rsidRDefault="00A167F3" w:rsidP="008D006E">
            <w:pPr>
              <w:jc w:val="center"/>
              <w:rPr>
                <w:rFonts w:ascii="Times New Roman" w:hAnsi="Times New Roman"/>
                <w:sz w:val="24"/>
                <w:szCs w:val="24"/>
                <w:lang w:val="sr-Cyrl-RS"/>
              </w:rPr>
            </w:pPr>
            <w:r>
              <w:rPr>
                <w:rFonts w:ascii="Times New Roman" w:hAnsi="Times New Roman"/>
                <w:sz w:val="24"/>
                <w:szCs w:val="24"/>
                <w:lang w:val="sr-Cyrl-RS"/>
              </w:rPr>
              <w:t>2</w:t>
            </w:r>
          </w:p>
        </w:tc>
        <w:tc>
          <w:tcPr>
            <w:tcW w:w="1418" w:type="dxa"/>
            <w:shd w:val="clear" w:color="auto" w:fill="68A042"/>
            <w:vAlign w:val="center"/>
          </w:tcPr>
          <w:p w14:paraId="1374C75C" w14:textId="77777777" w:rsidR="00A167F3" w:rsidRDefault="00A167F3" w:rsidP="00CD498F">
            <w:pPr>
              <w:jc w:val="center"/>
              <w:rPr>
                <w:rFonts w:ascii="Times New Roman" w:hAnsi="Times New Roman"/>
                <w:sz w:val="24"/>
                <w:szCs w:val="24"/>
                <w:lang w:val="sr-Cyrl-RS"/>
              </w:rPr>
            </w:pPr>
            <w:r>
              <w:rPr>
                <w:rFonts w:ascii="Times New Roman" w:hAnsi="Times New Roman"/>
                <w:sz w:val="24"/>
                <w:szCs w:val="24"/>
                <w:lang w:val="sr-Cyrl-RS"/>
              </w:rPr>
              <w:t>4</w:t>
            </w:r>
          </w:p>
        </w:tc>
        <w:tc>
          <w:tcPr>
            <w:tcW w:w="1418" w:type="dxa"/>
            <w:shd w:val="clear" w:color="auto" w:fill="FF9933"/>
            <w:vAlign w:val="center"/>
          </w:tcPr>
          <w:p w14:paraId="0210C188" w14:textId="77777777" w:rsidR="00A167F3" w:rsidRDefault="00A167F3" w:rsidP="00CD498F">
            <w:pPr>
              <w:jc w:val="center"/>
              <w:rPr>
                <w:rFonts w:ascii="Times New Roman" w:hAnsi="Times New Roman"/>
                <w:sz w:val="24"/>
                <w:szCs w:val="24"/>
                <w:lang w:val="sr-Cyrl-RS"/>
              </w:rPr>
            </w:pPr>
            <w:r>
              <w:rPr>
                <w:rFonts w:ascii="Times New Roman" w:hAnsi="Times New Roman"/>
                <w:sz w:val="24"/>
                <w:szCs w:val="24"/>
                <w:lang w:val="sr-Cyrl-RS"/>
              </w:rPr>
              <w:t>6</w:t>
            </w:r>
          </w:p>
        </w:tc>
        <w:tc>
          <w:tcPr>
            <w:tcW w:w="1418" w:type="dxa"/>
            <w:shd w:val="clear" w:color="auto" w:fill="FF9933"/>
            <w:vAlign w:val="center"/>
          </w:tcPr>
          <w:p w14:paraId="57DD3F38" w14:textId="77777777" w:rsidR="00A167F3" w:rsidRDefault="00A167F3" w:rsidP="00CD498F">
            <w:pPr>
              <w:jc w:val="center"/>
              <w:rPr>
                <w:rFonts w:ascii="Times New Roman" w:hAnsi="Times New Roman"/>
                <w:sz w:val="24"/>
                <w:szCs w:val="24"/>
                <w:lang w:val="sr-Cyrl-RS"/>
              </w:rPr>
            </w:pPr>
            <w:r>
              <w:rPr>
                <w:rFonts w:ascii="Times New Roman" w:hAnsi="Times New Roman"/>
                <w:sz w:val="24"/>
                <w:szCs w:val="24"/>
                <w:lang w:val="sr-Cyrl-RS"/>
              </w:rPr>
              <w:t>8</w:t>
            </w:r>
          </w:p>
        </w:tc>
        <w:tc>
          <w:tcPr>
            <w:tcW w:w="1418" w:type="dxa"/>
            <w:shd w:val="clear" w:color="auto" w:fill="FF9933"/>
            <w:vAlign w:val="center"/>
          </w:tcPr>
          <w:p w14:paraId="5DCF25C1" w14:textId="77777777" w:rsidR="00A167F3" w:rsidRDefault="00A167F3" w:rsidP="00CD498F">
            <w:pPr>
              <w:jc w:val="center"/>
              <w:rPr>
                <w:rFonts w:ascii="Times New Roman" w:hAnsi="Times New Roman"/>
                <w:sz w:val="24"/>
                <w:szCs w:val="24"/>
                <w:lang w:val="sr-Cyrl-RS"/>
              </w:rPr>
            </w:pPr>
            <w:r>
              <w:rPr>
                <w:rFonts w:ascii="Times New Roman" w:hAnsi="Times New Roman"/>
                <w:sz w:val="24"/>
                <w:szCs w:val="24"/>
                <w:lang w:val="sr-Cyrl-RS"/>
              </w:rPr>
              <w:t>10</w:t>
            </w:r>
          </w:p>
        </w:tc>
      </w:tr>
      <w:tr w:rsidR="00A167F3" w14:paraId="57C0A6A8" w14:textId="77777777" w:rsidTr="00A167F3">
        <w:trPr>
          <w:cantSplit/>
          <w:trHeight w:val="1418"/>
        </w:trPr>
        <w:tc>
          <w:tcPr>
            <w:tcW w:w="993" w:type="dxa"/>
            <w:vMerge/>
            <w:shd w:val="clear" w:color="auto" w:fill="D9D9D9" w:themeFill="background1" w:themeFillShade="D9"/>
            <w:vAlign w:val="center"/>
          </w:tcPr>
          <w:p w14:paraId="60400167" w14:textId="77777777" w:rsidR="00A167F3" w:rsidRDefault="00A167F3" w:rsidP="00865A11">
            <w:pPr>
              <w:jc w:val="both"/>
              <w:rPr>
                <w:rFonts w:ascii="Times New Roman" w:hAnsi="Times New Roman"/>
                <w:sz w:val="24"/>
                <w:szCs w:val="24"/>
                <w:lang w:val="sr-Cyrl-RS"/>
              </w:rPr>
            </w:pPr>
          </w:p>
        </w:tc>
        <w:tc>
          <w:tcPr>
            <w:tcW w:w="993" w:type="dxa"/>
            <w:shd w:val="clear" w:color="auto" w:fill="D9D9D9" w:themeFill="background1" w:themeFillShade="D9"/>
            <w:textDirection w:val="btLr"/>
            <w:vAlign w:val="center"/>
          </w:tcPr>
          <w:p w14:paraId="1282B266" w14:textId="77777777" w:rsidR="00A167F3" w:rsidRPr="00B27361" w:rsidRDefault="00A167F3" w:rsidP="008D006E">
            <w:pPr>
              <w:ind w:left="113" w:right="113"/>
              <w:jc w:val="center"/>
              <w:rPr>
                <w:rFonts w:ascii="Times New Roman" w:hAnsi="Times New Roman"/>
                <w:b/>
                <w:sz w:val="24"/>
                <w:szCs w:val="24"/>
                <w:lang w:val="sr-Cyrl-RS"/>
              </w:rPr>
            </w:pPr>
            <w:r w:rsidRPr="00B27361">
              <w:rPr>
                <w:rFonts w:ascii="Times New Roman" w:hAnsi="Times New Roman"/>
                <w:b/>
                <w:sz w:val="24"/>
                <w:szCs w:val="24"/>
                <w:lang w:val="sr-Cyrl-RS"/>
              </w:rPr>
              <w:t>Средњи</w:t>
            </w:r>
          </w:p>
        </w:tc>
        <w:tc>
          <w:tcPr>
            <w:tcW w:w="419" w:type="dxa"/>
            <w:shd w:val="clear" w:color="auto" w:fill="D9D9D9" w:themeFill="background1" w:themeFillShade="D9"/>
            <w:vAlign w:val="center"/>
          </w:tcPr>
          <w:p w14:paraId="3B02AEB3" w14:textId="77777777" w:rsidR="00A167F3" w:rsidRPr="00B27361" w:rsidRDefault="00A167F3" w:rsidP="008D006E">
            <w:pPr>
              <w:jc w:val="center"/>
              <w:rPr>
                <w:rFonts w:ascii="Times New Roman" w:hAnsi="Times New Roman"/>
                <w:b/>
                <w:sz w:val="24"/>
                <w:szCs w:val="24"/>
                <w:lang w:val="sr-Cyrl-RS"/>
              </w:rPr>
            </w:pPr>
            <w:r w:rsidRPr="00B27361">
              <w:rPr>
                <w:rFonts w:ascii="Times New Roman" w:hAnsi="Times New Roman"/>
                <w:b/>
                <w:sz w:val="24"/>
                <w:szCs w:val="24"/>
                <w:lang w:val="sr-Cyrl-RS"/>
              </w:rPr>
              <w:t>3</w:t>
            </w:r>
          </w:p>
        </w:tc>
        <w:tc>
          <w:tcPr>
            <w:tcW w:w="1418" w:type="dxa"/>
            <w:shd w:val="clear" w:color="auto" w:fill="68A042"/>
            <w:vAlign w:val="center"/>
          </w:tcPr>
          <w:p w14:paraId="70F4D2FB" w14:textId="77777777" w:rsidR="00A167F3" w:rsidRDefault="00A167F3" w:rsidP="008D006E">
            <w:pPr>
              <w:jc w:val="center"/>
              <w:rPr>
                <w:rFonts w:ascii="Times New Roman" w:hAnsi="Times New Roman"/>
                <w:sz w:val="24"/>
                <w:szCs w:val="24"/>
                <w:lang w:val="sr-Cyrl-RS"/>
              </w:rPr>
            </w:pPr>
            <w:r>
              <w:rPr>
                <w:rFonts w:ascii="Times New Roman" w:hAnsi="Times New Roman"/>
                <w:sz w:val="24"/>
                <w:szCs w:val="24"/>
                <w:lang w:val="sr-Cyrl-RS"/>
              </w:rPr>
              <w:t>3</w:t>
            </w:r>
          </w:p>
        </w:tc>
        <w:tc>
          <w:tcPr>
            <w:tcW w:w="1418" w:type="dxa"/>
            <w:shd w:val="clear" w:color="auto" w:fill="FF9933"/>
            <w:vAlign w:val="center"/>
          </w:tcPr>
          <w:p w14:paraId="7B4ECBBC" w14:textId="77777777" w:rsidR="00A167F3" w:rsidRDefault="00A167F3" w:rsidP="00CD498F">
            <w:pPr>
              <w:jc w:val="center"/>
              <w:rPr>
                <w:rFonts w:ascii="Times New Roman" w:hAnsi="Times New Roman"/>
                <w:sz w:val="24"/>
                <w:szCs w:val="24"/>
                <w:lang w:val="sr-Cyrl-RS"/>
              </w:rPr>
            </w:pPr>
            <w:r>
              <w:rPr>
                <w:rFonts w:ascii="Times New Roman" w:hAnsi="Times New Roman"/>
                <w:sz w:val="24"/>
                <w:szCs w:val="24"/>
                <w:lang w:val="sr-Cyrl-RS"/>
              </w:rPr>
              <w:t>6</w:t>
            </w:r>
          </w:p>
        </w:tc>
        <w:tc>
          <w:tcPr>
            <w:tcW w:w="1418" w:type="dxa"/>
            <w:shd w:val="clear" w:color="auto" w:fill="FF9933"/>
            <w:vAlign w:val="center"/>
          </w:tcPr>
          <w:p w14:paraId="18EAE283" w14:textId="77777777" w:rsidR="00A167F3" w:rsidRDefault="00A167F3" w:rsidP="00CD498F">
            <w:pPr>
              <w:jc w:val="center"/>
              <w:rPr>
                <w:rFonts w:ascii="Times New Roman" w:hAnsi="Times New Roman"/>
                <w:sz w:val="24"/>
                <w:szCs w:val="24"/>
                <w:lang w:val="sr-Cyrl-RS"/>
              </w:rPr>
            </w:pPr>
            <w:r>
              <w:rPr>
                <w:rFonts w:ascii="Times New Roman" w:hAnsi="Times New Roman"/>
                <w:sz w:val="24"/>
                <w:szCs w:val="24"/>
                <w:lang w:val="sr-Cyrl-RS"/>
              </w:rPr>
              <w:t>9</w:t>
            </w:r>
          </w:p>
        </w:tc>
        <w:tc>
          <w:tcPr>
            <w:tcW w:w="1418" w:type="dxa"/>
            <w:shd w:val="clear" w:color="auto" w:fill="FF3300"/>
            <w:vAlign w:val="center"/>
          </w:tcPr>
          <w:p w14:paraId="06006EC5" w14:textId="77777777" w:rsidR="00A167F3" w:rsidRDefault="00A167F3" w:rsidP="00CD498F">
            <w:pPr>
              <w:jc w:val="center"/>
              <w:rPr>
                <w:rFonts w:ascii="Times New Roman" w:hAnsi="Times New Roman"/>
                <w:sz w:val="24"/>
                <w:szCs w:val="24"/>
                <w:lang w:val="sr-Cyrl-RS"/>
              </w:rPr>
            </w:pPr>
            <w:r>
              <w:rPr>
                <w:rFonts w:ascii="Times New Roman" w:hAnsi="Times New Roman"/>
                <w:sz w:val="24"/>
                <w:szCs w:val="24"/>
                <w:lang w:val="sr-Cyrl-RS"/>
              </w:rPr>
              <w:t>12</w:t>
            </w:r>
          </w:p>
        </w:tc>
        <w:tc>
          <w:tcPr>
            <w:tcW w:w="1418" w:type="dxa"/>
            <w:shd w:val="clear" w:color="auto" w:fill="FF3300"/>
            <w:vAlign w:val="center"/>
          </w:tcPr>
          <w:p w14:paraId="59A6315D" w14:textId="77777777" w:rsidR="00A167F3" w:rsidRDefault="00A167F3" w:rsidP="00CD498F">
            <w:pPr>
              <w:jc w:val="center"/>
              <w:rPr>
                <w:rFonts w:ascii="Times New Roman" w:hAnsi="Times New Roman"/>
                <w:sz w:val="24"/>
                <w:szCs w:val="24"/>
                <w:lang w:val="sr-Cyrl-RS"/>
              </w:rPr>
            </w:pPr>
            <w:r>
              <w:rPr>
                <w:rFonts w:ascii="Times New Roman" w:hAnsi="Times New Roman"/>
                <w:sz w:val="24"/>
                <w:szCs w:val="24"/>
                <w:lang w:val="sr-Cyrl-RS"/>
              </w:rPr>
              <w:t>15</w:t>
            </w:r>
          </w:p>
        </w:tc>
      </w:tr>
      <w:tr w:rsidR="00A167F3" w14:paraId="6B33CE89" w14:textId="77777777" w:rsidTr="00A167F3">
        <w:trPr>
          <w:cantSplit/>
          <w:trHeight w:val="1418"/>
        </w:trPr>
        <w:tc>
          <w:tcPr>
            <w:tcW w:w="993" w:type="dxa"/>
            <w:vMerge/>
            <w:shd w:val="clear" w:color="auto" w:fill="D9D9D9" w:themeFill="background1" w:themeFillShade="D9"/>
            <w:vAlign w:val="center"/>
          </w:tcPr>
          <w:p w14:paraId="14C66E20" w14:textId="77777777" w:rsidR="00A167F3" w:rsidRDefault="00A167F3" w:rsidP="00865A11">
            <w:pPr>
              <w:jc w:val="both"/>
              <w:rPr>
                <w:rFonts w:ascii="Times New Roman" w:hAnsi="Times New Roman"/>
                <w:sz w:val="24"/>
                <w:szCs w:val="24"/>
                <w:lang w:val="sr-Cyrl-RS"/>
              </w:rPr>
            </w:pPr>
          </w:p>
        </w:tc>
        <w:tc>
          <w:tcPr>
            <w:tcW w:w="993" w:type="dxa"/>
            <w:shd w:val="clear" w:color="auto" w:fill="D9D9D9" w:themeFill="background1" w:themeFillShade="D9"/>
            <w:textDirection w:val="btLr"/>
            <w:vAlign w:val="center"/>
          </w:tcPr>
          <w:p w14:paraId="1B7B751A" w14:textId="77777777" w:rsidR="00A167F3" w:rsidRPr="00B27361" w:rsidRDefault="00A167F3" w:rsidP="008D006E">
            <w:pPr>
              <w:ind w:left="113" w:right="113"/>
              <w:jc w:val="center"/>
              <w:rPr>
                <w:rFonts w:ascii="Times New Roman" w:hAnsi="Times New Roman"/>
                <w:b/>
                <w:sz w:val="24"/>
                <w:szCs w:val="24"/>
                <w:lang w:val="sr-Cyrl-RS"/>
              </w:rPr>
            </w:pPr>
            <w:r w:rsidRPr="00B27361">
              <w:rPr>
                <w:rFonts w:ascii="Times New Roman" w:hAnsi="Times New Roman"/>
                <w:b/>
                <w:sz w:val="24"/>
                <w:szCs w:val="24"/>
                <w:lang w:val="sr-Cyrl-RS"/>
              </w:rPr>
              <w:t>Висок</w:t>
            </w:r>
          </w:p>
        </w:tc>
        <w:tc>
          <w:tcPr>
            <w:tcW w:w="419" w:type="dxa"/>
            <w:shd w:val="clear" w:color="auto" w:fill="D9D9D9" w:themeFill="background1" w:themeFillShade="D9"/>
            <w:vAlign w:val="center"/>
          </w:tcPr>
          <w:p w14:paraId="6A48381D" w14:textId="77777777" w:rsidR="00A167F3" w:rsidRPr="00B27361" w:rsidRDefault="00A167F3" w:rsidP="008D006E">
            <w:pPr>
              <w:jc w:val="center"/>
              <w:rPr>
                <w:rFonts w:ascii="Times New Roman" w:hAnsi="Times New Roman"/>
                <w:b/>
                <w:sz w:val="24"/>
                <w:szCs w:val="24"/>
                <w:lang w:val="sr-Cyrl-RS"/>
              </w:rPr>
            </w:pPr>
            <w:r w:rsidRPr="00B27361">
              <w:rPr>
                <w:rFonts w:ascii="Times New Roman" w:hAnsi="Times New Roman"/>
                <w:b/>
                <w:sz w:val="24"/>
                <w:szCs w:val="24"/>
                <w:lang w:val="sr-Cyrl-RS"/>
              </w:rPr>
              <w:t>4</w:t>
            </w:r>
          </w:p>
        </w:tc>
        <w:tc>
          <w:tcPr>
            <w:tcW w:w="1418" w:type="dxa"/>
            <w:shd w:val="clear" w:color="auto" w:fill="68A042"/>
            <w:vAlign w:val="center"/>
          </w:tcPr>
          <w:p w14:paraId="6F9DB049" w14:textId="77777777" w:rsidR="00A167F3" w:rsidRDefault="00A167F3" w:rsidP="008D006E">
            <w:pPr>
              <w:jc w:val="center"/>
              <w:rPr>
                <w:rFonts w:ascii="Times New Roman" w:hAnsi="Times New Roman"/>
                <w:sz w:val="24"/>
                <w:szCs w:val="24"/>
                <w:lang w:val="sr-Cyrl-RS"/>
              </w:rPr>
            </w:pPr>
            <w:r>
              <w:rPr>
                <w:rFonts w:ascii="Times New Roman" w:hAnsi="Times New Roman"/>
                <w:sz w:val="24"/>
                <w:szCs w:val="24"/>
                <w:lang w:val="sr-Cyrl-RS"/>
              </w:rPr>
              <w:t>4</w:t>
            </w:r>
          </w:p>
        </w:tc>
        <w:tc>
          <w:tcPr>
            <w:tcW w:w="1418" w:type="dxa"/>
            <w:shd w:val="clear" w:color="auto" w:fill="FF9933"/>
            <w:vAlign w:val="center"/>
          </w:tcPr>
          <w:p w14:paraId="0F80D51C" w14:textId="77777777" w:rsidR="00A167F3" w:rsidRDefault="00A167F3" w:rsidP="00CD498F">
            <w:pPr>
              <w:jc w:val="center"/>
              <w:rPr>
                <w:rFonts w:ascii="Times New Roman" w:hAnsi="Times New Roman"/>
                <w:sz w:val="24"/>
                <w:szCs w:val="24"/>
                <w:lang w:val="sr-Cyrl-RS"/>
              </w:rPr>
            </w:pPr>
            <w:r>
              <w:rPr>
                <w:rFonts w:ascii="Times New Roman" w:hAnsi="Times New Roman"/>
                <w:sz w:val="24"/>
                <w:szCs w:val="24"/>
                <w:lang w:val="sr-Cyrl-RS"/>
              </w:rPr>
              <w:t>8</w:t>
            </w:r>
          </w:p>
        </w:tc>
        <w:tc>
          <w:tcPr>
            <w:tcW w:w="1418" w:type="dxa"/>
            <w:shd w:val="clear" w:color="auto" w:fill="FF3300"/>
            <w:vAlign w:val="center"/>
          </w:tcPr>
          <w:p w14:paraId="5C7C5EEC" w14:textId="77777777" w:rsidR="00A167F3" w:rsidRDefault="00A167F3" w:rsidP="00CD498F">
            <w:pPr>
              <w:jc w:val="center"/>
              <w:rPr>
                <w:rFonts w:ascii="Times New Roman" w:hAnsi="Times New Roman"/>
                <w:sz w:val="24"/>
                <w:szCs w:val="24"/>
                <w:lang w:val="sr-Cyrl-RS"/>
              </w:rPr>
            </w:pPr>
            <w:r>
              <w:rPr>
                <w:rFonts w:ascii="Times New Roman" w:hAnsi="Times New Roman"/>
                <w:sz w:val="24"/>
                <w:szCs w:val="24"/>
                <w:lang w:val="sr-Cyrl-RS"/>
              </w:rPr>
              <w:t>12</w:t>
            </w:r>
          </w:p>
        </w:tc>
        <w:tc>
          <w:tcPr>
            <w:tcW w:w="1418" w:type="dxa"/>
            <w:shd w:val="clear" w:color="auto" w:fill="FF3300"/>
            <w:vAlign w:val="center"/>
          </w:tcPr>
          <w:p w14:paraId="2A527614" w14:textId="77777777" w:rsidR="00A167F3" w:rsidRDefault="00A167F3" w:rsidP="00CD498F">
            <w:pPr>
              <w:jc w:val="center"/>
              <w:rPr>
                <w:rFonts w:ascii="Times New Roman" w:hAnsi="Times New Roman"/>
                <w:sz w:val="24"/>
                <w:szCs w:val="24"/>
                <w:lang w:val="sr-Cyrl-RS"/>
              </w:rPr>
            </w:pPr>
            <w:r>
              <w:rPr>
                <w:rFonts w:ascii="Times New Roman" w:hAnsi="Times New Roman"/>
                <w:sz w:val="24"/>
                <w:szCs w:val="24"/>
                <w:lang w:val="sr-Cyrl-RS"/>
              </w:rPr>
              <w:t>16</w:t>
            </w:r>
          </w:p>
        </w:tc>
        <w:tc>
          <w:tcPr>
            <w:tcW w:w="1418" w:type="dxa"/>
            <w:shd w:val="clear" w:color="auto" w:fill="C00000"/>
            <w:vAlign w:val="center"/>
          </w:tcPr>
          <w:p w14:paraId="388897C9" w14:textId="77777777" w:rsidR="00A167F3" w:rsidRDefault="00A167F3" w:rsidP="00CD498F">
            <w:pPr>
              <w:jc w:val="center"/>
              <w:rPr>
                <w:rFonts w:ascii="Times New Roman" w:hAnsi="Times New Roman"/>
                <w:sz w:val="24"/>
                <w:szCs w:val="24"/>
                <w:lang w:val="sr-Cyrl-RS"/>
              </w:rPr>
            </w:pPr>
            <w:r>
              <w:rPr>
                <w:rFonts w:ascii="Times New Roman" w:hAnsi="Times New Roman"/>
                <w:sz w:val="24"/>
                <w:szCs w:val="24"/>
                <w:lang w:val="sr-Cyrl-RS"/>
              </w:rPr>
              <w:t>20</w:t>
            </w:r>
          </w:p>
        </w:tc>
      </w:tr>
      <w:tr w:rsidR="00A167F3" w14:paraId="276635A3" w14:textId="77777777" w:rsidTr="00A167F3">
        <w:trPr>
          <w:cantSplit/>
          <w:trHeight w:val="1418"/>
        </w:trPr>
        <w:tc>
          <w:tcPr>
            <w:tcW w:w="993" w:type="dxa"/>
            <w:vMerge/>
            <w:shd w:val="clear" w:color="auto" w:fill="D9D9D9" w:themeFill="background1" w:themeFillShade="D9"/>
            <w:vAlign w:val="center"/>
          </w:tcPr>
          <w:p w14:paraId="3D8759C7" w14:textId="77777777" w:rsidR="00A167F3" w:rsidRDefault="00A167F3" w:rsidP="00865A11">
            <w:pPr>
              <w:jc w:val="both"/>
              <w:rPr>
                <w:rFonts w:ascii="Times New Roman" w:hAnsi="Times New Roman"/>
                <w:sz w:val="24"/>
                <w:szCs w:val="24"/>
                <w:lang w:val="sr-Cyrl-RS"/>
              </w:rPr>
            </w:pPr>
          </w:p>
        </w:tc>
        <w:tc>
          <w:tcPr>
            <w:tcW w:w="993" w:type="dxa"/>
            <w:shd w:val="clear" w:color="auto" w:fill="D9D9D9" w:themeFill="background1" w:themeFillShade="D9"/>
            <w:textDirection w:val="btLr"/>
            <w:vAlign w:val="center"/>
          </w:tcPr>
          <w:p w14:paraId="0C8BF273" w14:textId="77777777" w:rsidR="00A167F3" w:rsidRPr="00B27361" w:rsidRDefault="00A167F3" w:rsidP="008D006E">
            <w:pPr>
              <w:ind w:left="113" w:right="113"/>
              <w:jc w:val="center"/>
              <w:rPr>
                <w:rFonts w:ascii="Times New Roman" w:hAnsi="Times New Roman"/>
                <w:b/>
                <w:sz w:val="24"/>
                <w:szCs w:val="24"/>
                <w:lang w:val="sr-Cyrl-RS"/>
              </w:rPr>
            </w:pPr>
            <w:r w:rsidRPr="00B27361">
              <w:rPr>
                <w:rFonts w:ascii="Times New Roman" w:hAnsi="Times New Roman"/>
                <w:b/>
                <w:sz w:val="24"/>
                <w:szCs w:val="24"/>
                <w:lang w:val="sr-Cyrl-RS"/>
              </w:rPr>
              <w:t>Врло висок</w:t>
            </w:r>
          </w:p>
        </w:tc>
        <w:tc>
          <w:tcPr>
            <w:tcW w:w="419" w:type="dxa"/>
            <w:shd w:val="clear" w:color="auto" w:fill="D9D9D9" w:themeFill="background1" w:themeFillShade="D9"/>
            <w:vAlign w:val="center"/>
          </w:tcPr>
          <w:p w14:paraId="6FE0E05E" w14:textId="77777777" w:rsidR="00A167F3" w:rsidRPr="00B27361" w:rsidRDefault="00A167F3" w:rsidP="008D006E">
            <w:pPr>
              <w:jc w:val="center"/>
              <w:rPr>
                <w:rFonts w:ascii="Times New Roman" w:hAnsi="Times New Roman"/>
                <w:b/>
                <w:sz w:val="24"/>
                <w:szCs w:val="24"/>
                <w:lang w:val="sr-Cyrl-RS"/>
              </w:rPr>
            </w:pPr>
            <w:r w:rsidRPr="00B27361">
              <w:rPr>
                <w:rFonts w:ascii="Times New Roman" w:hAnsi="Times New Roman"/>
                <w:b/>
                <w:sz w:val="24"/>
                <w:szCs w:val="24"/>
                <w:lang w:val="sr-Cyrl-RS"/>
              </w:rPr>
              <w:t>5</w:t>
            </w:r>
          </w:p>
        </w:tc>
        <w:tc>
          <w:tcPr>
            <w:tcW w:w="1418" w:type="dxa"/>
            <w:shd w:val="clear" w:color="auto" w:fill="68A042"/>
            <w:vAlign w:val="center"/>
          </w:tcPr>
          <w:p w14:paraId="210C7800" w14:textId="77777777" w:rsidR="00A167F3" w:rsidRDefault="00A167F3" w:rsidP="008D006E">
            <w:pPr>
              <w:jc w:val="center"/>
              <w:rPr>
                <w:rFonts w:ascii="Times New Roman" w:hAnsi="Times New Roman"/>
                <w:sz w:val="24"/>
                <w:szCs w:val="24"/>
                <w:lang w:val="sr-Cyrl-RS"/>
              </w:rPr>
            </w:pPr>
            <w:r>
              <w:rPr>
                <w:rFonts w:ascii="Times New Roman" w:hAnsi="Times New Roman"/>
                <w:sz w:val="24"/>
                <w:szCs w:val="24"/>
                <w:lang w:val="sr-Cyrl-RS"/>
              </w:rPr>
              <w:t>5</w:t>
            </w:r>
          </w:p>
        </w:tc>
        <w:tc>
          <w:tcPr>
            <w:tcW w:w="1418" w:type="dxa"/>
            <w:shd w:val="clear" w:color="auto" w:fill="FF9933"/>
            <w:vAlign w:val="center"/>
          </w:tcPr>
          <w:p w14:paraId="76646998" w14:textId="77777777" w:rsidR="00A167F3" w:rsidRDefault="00A167F3" w:rsidP="00CD498F">
            <w:pPr>
              <w:jc w:val="center"/>
              <w:rPr>
                <w:rFonts w:ascii="Times New Roman" w:hAnsi="Times New Roman"/>
                <w:sz w:val="24"/>
                <w:szCs w:val="24"/>
                <w:lang w:val="sr-Cyrl-RS"/>
              </w:rPr>
            </w:pPr>
            <w:r>
              <w:rPr>
                <w:rFonts w:ascii="Times New Roman" w:hAnsi="Times New Roman"/>
                <w:sz w:val="24"/>
                <w:szCs w:val="24"/>
                <w:lang w:val="sr-Cyrl-RS"/>
              </w:rPr>
              <w:t>10</w:t>
            </w:r>
          </w:p>
        </w:tc>
        <w:tc>
          <w:tcPr>
            <w:tcW w:w="1418" w:type="dxa"/>
            <w:shd w:val="clear" w:color="auto" w:fill="FF3300"/>
            <w:vAlign w:val="center"/>
          </w:tcPr>
          <w:p w14:paraId="0533E502" w14:textId="77777777" w:rsidR="00A167F3" w:rsidRDefault="00A167F3" w:rsidP="00CD498F">
            <w:pPr>
              <w:jc w:val="center"/>
              <w:rPr>
                <w:rFonts w:ascii="Times New Roman" w:hAnsi="Times New Roman"/>
                <w:sz w:val="24"/>
                <w:szCs w:val="24"/>
                <w:lang w:val="sr-Cyrl-RS"/>
              </w:rPr>
            </w:pPr>
            <w:r>
              <w:rPr>
                <w:rFonts w:ascii="Times New Roman" w:hAnsi="Times New Roman"/>
                <w:sz w:val="24"/>
                <w:szCs w:val="24"/>
                <w:lang w:val="sr-Cyrl-RS"/>
              </w:rPr>
              <w:t>15</w:t>
            </w:r>
          </w:p>
        </w:tc>
        <w:tc>
          <w:tcPr>
            <w:tcW w:w="1418" w:type="dxa"/>
            <w:shd w:val="clear" w:color="auto" w:fill="C00000"/>
            <w:vAlign w:val="center"/>
          </w:tcPr>
          <w:p w14:paraId="32E529B6" w14:textId="77777777" w:rsidR="00A167F3" w:rsidRDefault="00A167F3" w:rsidP="00CD498F">
            <w:pPr>
              <w:jc w:val="center"/>
              <w:rPr>
                <w:rFonts w:ascii="Times New Roman" w:hAnsi="Times New Roman"/>
                <w:sz w:val="24"/>
                <w:szCs w:val="24"/>
                <w:lang w:val="sr-Cyrl-RS"/>
              </w:rPr>
            </w:pPr>
            <w:r>
              <w:rPr>
                <w:rFonts w:ascii="Times New Roman" w:hAnsi="Times New Roman"/>
                <w:sz w:val="24"/>
                <w:szCs w:val="24"/>
                <w:lang w:val="sr-Cyrl-RS"/>
              </w:rPr>
              <w:t>20</w:t>
            </w:r>
          </w:p>
        </w:tc>
        <w:tc>
          <w:tcPr>
            <w:tcW w:w="1418" w:type="dxa"/>
            <w:shd w:val="clear" w:color="auto" w:fill="C00000"/>
            <w:vAlign w:val="center"/>
          </w:tcPr>
          <w:p w14:paraId="1C7DF67F" w14:textId="77777777" w:rsidR="00A167F3" w:rsidRDefault="00A167F3" w:rsidP="00CD498F">
            <w:pPr>
              <w:jc w:val="center"/>
              <w:rPr>
                <w:rFonts w:ascii="Times New Roman" w:hAnsi="Times New Roman"/>
                <w:sz w:val="24"/>
                <w:szCs w:val="24"/>
                <w:lang w:val="sr-Cyrl-RS"/>
              </w:rPr>
            </w:pPr>
            <w:r>
              <w:rPr>
                <w:rFonts w:ascii="Times New Roman" w:hAnsi="Times New Roman"/>
                <w:sz w:val="24"/>
                <w:szCs w:val="24"/>
                <w:lang w:val="sr-Cyrl-RS"/>
              </w:rPr>
              <w:t>25</w:t>
            </w:r>
          </w:p>
        </w:tc>
      </w:tr>
    </w:tbl>
    <w:p w14:paraId="17247D58" w14:textId="77777777" w:rsidR="00865A11" w:rsidRPr="00C34C69" w:rsidRDefault="00865A11" w:rsidP="00865A11">
      <w:pPr>
        <w:ind w:firstLine="720"/>
        <w:jc w:val="both"/>
        <w:rPr>
          <w:rFonts w:ascii="Times New Roman" w:hAnsi="Times New Roman"/>
          <w:sz w:val="24"/>
          <w:szCs w:val="24"/>
          <w:lang w:val="sr-Cyrl-RS"/>
        </w:rPr>
      </w:pPr>
    </w:p>
    <w:p w14:paraId="6DE94540" w14:textId="77777777" w:rsidR="00C67458" w:rsidRDefault="00C67458">
      <w:pPr>
        <w:rPr>
          <w:rFonts w:ascii="Times New Roman" w:hAnsi="Times New Roman"/>
          <w:b/>
          <w:sz w:val="24"/>
          <w:szCs w:val="24"/>
          <w:lang w:val="sr-Cyrl-RS"/>
        </w:rPr>
      </w:pPr>
      <w:r>
        <w:rPr>
          <w:rFonts w:ascii="Times New Roman" w:hAnsi="Times New Roman"/>
          <w:b/>
          <w:sz w:val="24"/>
          <w:szCs w:val="24"/>
          <w:lang w:val="sr-Cyrl-RS"/>
        </w:rPr>
        <w:br w:type="page"/>
      </w:r>
    </w:p>
    <w:p w14:paraId="29128F81" w14:textId="77777777" w:rsidR="000E2601" w:rsidRDefault="00A167F3" w:rsidP="00A316B5">
      <w:pPr>
        <w:jc w:val="both"/>
        <w:rPr>
          <w:rFonts w:ascii="Times New Roman" w:hAnsi="Times New Roman"/>
          <w:b/>
          <w:sz w:val="24"/>
          <w:szCs w:val="24"/>
          <w:lang w:val="sr-Cyrl-RS"/>
        </w:rPr>
      </w:pPr>
      <w:r w:rsidRPr="00A167F3">
        <w:rPr>
          <w:rFonts w:ascii="Times New Roman" w:hAnsi="Times New Roman"/>
          <w:b/>
          <w:sz w:val="24"/>
          <w:szCs w:val="24"/>
          <w:lang w:val="sr-Cyrl-RS"/>
        </w:rPr>
        <w:lastRenderedPageBreak/>
        <w:t>Укупна изложеност ризику на основу процене ранга:</w:t>
      </w:r>
    </w:p>
    <w:p w14:paraId="48180707" w14:textId="77777777" w:rsidR="00C67458" w:rsidRPr="00A167F3" w:rsidRDefault="00C67458" w:rsidP="00A316B5">
      <w:pPr>
        <w:jc w:val="both"/>
        <w:rPr>
          <w:rFonts w:ascii="Times New Roman" w:hAnsi="Times New Roman"/>
          <w:b/>
          <w:sz w:val="24"/>
          <w:szCs w:val="24"/>
          <w:lang w:val="sr-Cyrl-RS"/>
        </w:rPr>
      </w:pPr>
    </w:p>
    <w:tbl>
      <w:tblPr>
        <w:tblStyle w:val="TableGrid"/>
        <w:tblW w:w="9493" w:type="dxa"/>
        <w:jc w:val="center"/>
        <w:tblLook w:val="04A0" w:firstRow="1" w:lastRow="0" w:firstColumn="1" w:lastColumn="0" w:noHBand="0" w:noVBand="1"/>
      </w:tblPr>
      <w:tblGrid>
        <w:gridCol w:w="1985"/>
        <w:gridCol w:w="1985"/>
        <w:gridCol w:w="5523"/>
      </w:tblGrid>
      <w:tr w:rsidR="00A167F3" w14:paraId="42964DF4" w14:textId="77777777" w:rsidTr="00D93F95">
        <w:trPr>
          <w:jc w:val="center"/>
        </w:trPr>
        <w:tc>
          <w:tcPr>
            <w:tcW w:w="1985" w:type="dxa"/>
            <w:vAlign w:val="center"/>
          </w:tcPr>
          <w:p w14:paraId="5CD2761A" w14:textId="77777777" w:rsidR="00A167F3" w:rsidRPr="00C67458" w:rsidRDefault="00A167F3" w:rsidP="00A167F3">
            <w:pPr>
              <w:jc w:val="center"/>
              <w:rPr>
                <w:rFonts w:ascii="Times New Roman" w:hAnsi="Times New Roman"/>
                <w:b/>
                <w:sz w:val="24"/>
                <w:szCs w:val="24"/>
                <w:lang w:val="sr-Cyrl-RS"/>
              </w:rPr>
            </w:pPr>
            <w:r w:rsidRPr="00C67458">
              <w:rPr>
                <w:rFonts w:ascii="Times New Roman" w:hAnsi="Times New Roman"/>
                <w:b/>
                <w:sz w:val="24"/>
                <w:szCs w:val="24"/>
                <w:lang w:val="sr-Cyrl-RS"/>
              </w:rPr>
              <w:t>Степен изложености</w:t>
            </w:r>
          </w:p>
        </w:tc>
        <w:tc>
          <w:tcPr>
            <w:tcW w:w="1985" w:type="dxa"/>
            <w:vAlign w:val="center"/>
          </w:tcPr>
          <w:p w14:paraId="1109A621" w14:textId="77777777" w:rsidR="00A167F3" w:rsidRPr="00C67458" w:rsidRDefault="00A167F3" w:rsidP="00A167F3">
            <w:pPr>
              <w:jc w:val="center"/>
              <w:rPr>
                <w:rFonts w:ascii="Times New Roman" w:hAnsi="Times New Roman"/>
                <w:b/>
                <w:sz w:val="24"/>
                <w:szCs w:val="24"/>
                <w:lang w:val="sr-Cyrl-RS"/>
              </w:rPr>
            </w:pPr>
            <w:r w:rsidRPr="00C67458">
              <w:rPr>
                <w:rFonts w:ascii="Times New Roman" w:hAnsi="Times New Roman"/>
                <w:b/>
                <w:sz w:val="24"/>
                <w:szCs w:val="24"/>
                <w:lang w:val="sr-Cyrl-RS"/>
              </w:rPr>
              <w:t>Бројчана вредност ранга</w:t>
            </w:r>
          </w:p>
        </w:tc>
        <w:tc>
          <w:tcPr>
            <w:tcW w:w="5523" w:type="dxa"/>
            <w:vAlign w:val="center"/>
          </w:tcPr>
          <w:p w14:paraId="3A36FBEE" w14:textId="77777777" w:rsidR="00D93F95" w:rsidRDefault="00A167F3" w:rsidP="00A167F3">
            <w:pPr>
              <w:jc w:val="center"/>
              <w:rPr>
                <w:rFonts w:ascii="Times New Roman" w:hAnsi="Times New Roman"/>
                <w:b/>
                <w:sz w:val="24"/>
                <w:szCs w:val="24"/>
                <w:lang w:val="sr-Cyrl-RS"/>
              </w:rPr>
            </w:pPr>
            <w:r w:rsidRPr="00C67458">
              <w:rPr>
                <w:rFonts w:ascii="Times New Roman" w:hAnsi="Times New Roman"/>
                <w:b/>
                <w:sz w:val="24"/>
                <w:szCs w:val="24"/>
                <w:lang w:val="sr-Cyrl-RS"/>
              </w:rPr>
              <w:t>Квалитативни опис</w:t>
            </w:r>
            <w:r w:rsidR="00E73714">
              <w:rPr>
                <w:rFonts w:ascii="Times New Roman" w:hAnsi="Times New Roman"/>
                <w:b/>
                <w:sz w:val="24"/>
                <w:szCs w:val="24"/>
                <w:lang w:val="sr-Cyrl-RS"/>
              </w:rPr>
              <w:t xml:space="preserve"> односа </w:t>
            </w:r>
          </w:p>
          <w:p w14:paraId="6A6BBF49" w14:textId="77777777" w:rsidR="00A167F3" w:rsidRPr="00C67458" w:rsidRDefault="00E73714" w:rsidP="00A167F3">
            <w:pPr>
              <w:jc w:val="center"/>
              <w:rPr>
                <w:rFonts w:ascii="Times New Roman" w:hAnsi="Times New Roman"/>
                <w:b/>
                <w:sz w:val="24"/>
                <w:szCs w:val="24"/>
                <w:lang w:val="sr-Cyrl-RS"/>
              </w:rPr>
            </w:pPr>
            <w:r>
              <w:rPr>
                <w:rFonts w:ascii="Times New Roman" w:hAnsi="Times New Roman"/>
                <w:b/>
                <w:sz w:val="24"/>
                <w:szCs w:val="24"/>
                <w:lang w:val="sr-Cyrl-RS"/>
              </w:rPr>
              <w:t>утицај * вероватноћа</w:t>
            </w:r>
          </w:p>
        </w:tc>
      </w:tr>
      <w:tr w:rsidR="00A167F3" w14:paraId="25FD5053" w14:textId="77777777" w:rsidTr="004E4477">
        <w:trPr>
          <w:jc w:val="center"/>
        </w:trPr>
        <w:tc>
          <w:tcPr>
            <w:tcW w:w="1985" w:type="dxa"/>
            <w:shd w:val="clear" w:color="auto" w:fill="C5E0B3" w:themeFill="accent6" w:themeFillTint="66"/>
            <w:vAlign w:val="center"/>
          </w:tcPr>
          <w:p w14:paraId="1B395BD7" w14:textId="77777777" w:rsidR="00A167F3" w:rsidRPr="00C67458" w:rsidRDefault="00E73714" w:rsidP="00C67458">
            <w:pPr>
              <w:jc w:val="center"/>
              <w:rPr>
                <w:rFonts w:ascii="Times New Roman" w:hAnsi="Times New Roman"/>
                <w:sz w:val="24"/>
                <w:szCs w:val="24"/>
                <w:lang w:val="sr-Cyrl-RS"/>
              </w:rPr>
            </w:pPr>
            <w:r>
              <w:rPr>
                <w:rFonts w:ascii="Times New Roman" w:hAnsi="Times New Roman"/>
                <w:sz w:val="24"/>
                <w:szCs w:val="24"/>
                <w:lang w:val="sr-Cyrl-RS"/>
              </w:rPr>
              <w:t xml:space="preserve">1. </w:t>
            </w:r>
            <w:r w:rsidR="00A167F3" w:rsidRPr="00C67458">
              <w:rPr>
                <w:rFonts w:ascii="Times New Roman" w:hAnsi="Times New Roman"/>
                <w:sz w:val="24"/>
                <w:szCs w:val="24"/>
                <w:lang w:val="sr-Cyrl-RS"/>
              </w:rPr>
              <w:t>Незнатан</w:t>
            </w:r>
          </w:p>
        </w:tc>
        <w:tc>
          <w:tcPr>
            <w:tcW w:w="1985" w:type="dxa"/>
            <w:shd w:val="clear" w:color="auto" w:fill="C5E0B3" w:themeFill="accent6" w:themeFillTint="66"/>
            <w:vAlign w:val="center"/>
          </w:tcPr>
          <w:p w14:paraId="0285048D" w14:textId="77777777" w:rsidR="00A167F3" w:rsidRDefault="00A167F3" w:rsidP="0058197F">
            <w:pPr>
              <w:jc w:val="center"/>
              <w:rPr>
                <w:rFonts w:ascii="Times New Roman" w:hAnsi="Times New Roman"/>
                <w:sz w:val="24"/>
                <w:szCs w:val="24"/>
                <w:lang w:val="sr-Cyrl-RS"/>
              </w:rPr>
            </w:pPr>
            <w:r>
              <w:rPr>
                <w:rFonts w:ascii="Times New Roman" w:hAnsi="Times New Roman"/>
                <w:sz w:val="24"/>
                <w:szCs w:val="24"/>
                <w:lang w:val="sr-Cyrl-RS"/>
              </w:rPr>
              <w:t>1 – 2</w:t>
            </w:r>
          </w:p>
        </w:tc>
        <w:tc>
          <w:tcPr>
            <w:tcW w:w="5523" w:type="dxa"/>
            <w:shd w:val="clear" w:color="auto" w:fill="C5E0B3" w:themeFill="accent6" w:themeFillTint="66"/>
            <w:vAlign w:val="center"/>
          </w:tcPr>
          <w:p w14:paraId="440C469A" w14:textId="77777777" w:rsidR="00A167F3" w:rsidRDefault="00AA5976" w:rsidP="00E73714">
            <w:pPr>
              <w:jc w:val="both"/>
              <w:rPr>
                <w:rFonts w:ascii="Times New Roman" w:hAnsi="Times New Roman"/>
                <w:sz w:val="24"/>
                <w:szCs w:val="24"/>
                <w:lang w:val="sr-Cyrl-RS"/>
              </w:rPr>
            </w:pPr>
            <w:r>
              <w:rPr>
                <w:rFonts w:ascii="Times New Roman" w:hAnsi="Times New Roman"/>
                <w:sz w:val="24"/>
                <w:szCs w:val="24"/>
                <w:lang w:val="sr-Cyrl-RS"/>
              </w:rPr>
              <w:t>Утицај врло низак или</w:t>
            </w:r>
            <w:r w:rsidR="0058197F">
              <w:rPr>
                <w:rFonts w:ascii="Times New Roman" w:hAnsi="Times New Roman"/>
                <w:sz w:val="24"/>
                <w:szCs w:val="24"/>
                <w:lang w:val="sr-Cyrl-RS"/>
              </w:rPr>
              <w:t xml:space="preserve"> низак, вероватноћа</w:t>
            </w:r>
            <w:r>
              <w:rPr>
                <w:rFonts w:ascii="Times New Roman" w:hAnsi="Times New Roman"/>
                <w:sz w:val="24"/>
                <w:szCs w:val="24"/>
                <w:lang w:val="sr-Cyrl-RS"/>
              </w:rPr>
              <w:t xml:space="preserve"> није очекивана или је</w:t>
            </w:r>
            <w:r w:rsidR="0058197F">
              <w:rPr>
                <w:rFonts w:ascii="Times New Roman" w:hAnsi="Times New Roman"/>
                <w:sz w:val="24"/>
                <w:szCs w:val="24"/>
                <w:lang w:val="sr-Cyrl-RS"/>
              </w:rPr>
              <w:t xml:space="preserve"> мала</w:t>
            </w:r>
            <w:r w:rsidR="00E73714">
              <w:rPr>
                <w:rFonts w:ascii="Times New Roman" w:hAnsi="Times New Roman"/>
                <w:sz w:val="24"/>
                <w:szCs w:val="24"/>
                <w:lang w:val="sr-Cyrl-RS"/>
              </w:rPr>
              <w:t xml:space="preserve"> (1*1, 1*2 и 2*1)</w:t>
            </w:r>
          </w:p>
        </w:tc>
      </w:tr>
      <w:tr w:rsidR="00C67458" w14:paraId="6E940053" w14:textId="77777777" w:rsidTr="00D93F95">
        <w:trPr>
          <w:trHeight w:val="689"/>
          <w:jc w:val="center"/>
        </w:trPr>
        <w:tc>
          <w:tcPr>
            <w:tcW w:w="1985" w:type="dxa"/>
            <w:shd w:val="clear" w:color="auto" w:fill="68A042"/>
            <w:vAlign w:val="center"/>
          </w:tcPr>
          <w:p w14:paraId="01FF4A7C" w14:textId="77777777" w:rsidR="00C67458" w:rsidRDefault="00C67458" w:rsidP="00C67458">
            <w:pPr>
              <w:pStyle w:val="ListParagraph"/>
              <w:jc w:val="both"/>
              <w:rPr>
                <w:rFonts w:ascii="Times New Roman" w:hAnsi="Times New Roman"/>
                <w:sz w:val="24"/>
                <w:szCs w:val="24"/>
                <w:lang w:val="sr-Cyrl-RS"/>
              </w:rPr>
            </w:pPr>
          </w:p>
          <w:p w14:paraId="39D931B7" w14:textId="77777777" w:rsidR="00C67458" w:rsidRPr="00E73714" w:rsidRDefault="00E73714" w:rsidP="00E73714">
            <w:pPr>
              <w:ind w:left="360"/>
              <w:jc w:val="both"/>
              <w:rPr>
                <w:rFonts w:ascii="Times New Roman" w:hAnsi="Times New Roman"/>
                <w:sz w:val="24"/>
                <w:szCs w:val="24"/>
                <w:lang w:val="sr-Cyrl-RS"/>
              </w:rPr>
            </w:pPr>
            <w:r>
              <w:rPr>
                <w:rFonts w:ascii="Times New Roman" w:hAnsi="Times New Roman"/>
                <w:sz w:val="24"/>
                <w:szCs w:val="24"/>
                <w:lang w:val="sr-Cyrl-RS"/>
              </w:rPr>
              <w:t xml:space="preserve">2.1. </w:t>
            </w:r>
            <w:r w:rsidR="00C67458" w:rsidRPr="00E73714">
              <w:rPr>
                <w:rFonts w:ascii="Times New Roman" w:hAnsi="Times New Roman"/>
                <w:sz w:val="24"/>
                <w:szCs w:val="24"/>
                <w:lang w:val="sr-Cyrl-RS"/>
              </w:rPr>
              <w:t>Низак</w:t>
            </w:r>
          </w:p>
          <w:p w14:paraId="5C551BF0" w14:textId="77777777" w:rsidR="00C67458" w:rsidRPr="00C67458" w:rsidRDefault="00C67458" w:rsidP="00C67458">
            <w:pPr>
              <w:jc w:val="both"/>
              <w:rPr>
                <w:rFonts w:ascii="Times New Roman" w:hAnsi="Times New Roman"/>
                <w:sz w:val="24"/>
                <w:szCs w:val="24"/>
                <w:lang w:val="sr-Cyrl-RS"/>
              </w:rPr>
            </w:pPr>
          </w:p>
        </w:tc>
        <w:tc>
          <w:tcPr>
            <w:tcW w:w="1985" w:type="dxa"/>
            <w:vMerge w:val="restart"/>
            <w:shd w:val="clear" w:color="auto" w:fill="68A042"/>
            <w:vAlign w:val="center"/>
          </w:tcPr>
          <w:p w14:paraId="481DAA97" w14:textId="77777777" w:rsidR="00C67458" w:rsidRDefault="00C67458" w:rsidP="0058197F">
            <w:pPr>
              <w:jc w:val="center"/>
              <w:rPr>
                <w:rFonts w:ascii="Times New Roman" w:hAnsi="Times New Roman"/>
                <w:sz w:val="24"/>
                <w:szCs w:val="24"/>
                <w:lang w:val="sr-Cyrl-RS"/>
              </w:rPr>
            </w:pPr>
            <w:r>
              <w:rPr>
                <w:rFonts w:ascii="Times New Roman" w:hAnsi="Times New Roman"/>
                <w:sz w:val="24"/>
                <w:szCs w:val="24"/>
                <w:lang w:val="sr-Cyrl-RS"/>
              </w:rPr>
              <w:t>3 – 5</w:t>
            </w:r>
          </w:p>
        </w:tc>
        <w:tc>
          <w:tcPr>
            <w:tcW w:w="5523" w:type="dxa"/>
            <w:shd w:val="clear" w:color="auto" w:fill="68A042"/>
            <w:vAlign w:val="center"/>
          </w:tcPr>
          <w:p w14:paraId="35264BFB" w14:textId="77777777" w:rsidR="00C67458" w:rsidRDefault="00E73714" w:rsidP="00A316B5">
            <w:pPr>
              <w:jc w:val="both"/>
              <w:rPr>
                <w:rFonts w:ascii="Times New Roman" w:hAnsi="Times New Roman"/>
                <w:sz w:val="24"/>
                <w:szCs w:val="24"/>
                <w:lang w:val="sr-Cyrl-RS"/>
              </w:rPr>
            </w:pPr>
            <w:r>
              <w:rPr>
                <w:rFonts w:ascii="Times New Roman" w:hAnsi="Times New Roman"/>
                <w:sz w:val="24"/>
                <w:szCs w:val="24"/>
                <w:lang w:val="sr-Cyrl-RS"/>
              </w:rPr>
              <w:t>2.1.1</w:t>
            </w:r>
            <w:r w:rsidR="00C67458">
              <w:rPr>
                <w:rFonts w:ascii="Times New Roman" w:hAnsi="Times New Roman"/>
                <w:sz w:val="24"/>
                <w:szCs w:val="24"/>
                <w:lang w:val="sr-Cyrl-RS"/>
              </w:rPr>
              <w:t>) Утицај низак, веровантоћа мала (</w:t>
            </w:r>
            <w:r>
              <w:rPr>
                <w:rFonts w:ascii="Times New Roman" w:hAnsi="Times New Roman"/>
                <w:sz w:val="24"/>
                <w:szCs w:val="24"/>
                <w:lang w:val="sr-Cyrl-RS"/>
              </w:rPr>
              <w:t>2*2)</w:t>
            </w:r>
          </w:p>
          <w:p w14:paraId="193DAFF5" w14:textId="77777777" w:rsidR="00C67458" w:rsidRDefault="00E73714" w:rsidP="00E73714">
            <w:pPr>
              <w:jc w:val="both"/>
              <w:rPr>
                <w:rFonts w:ascii="Times New Roman" w:hAnsi="Times New Roman"/>
                <w:sz w:val="24"/>
                <w:szCs w:val="24"/>
                <w:lang w:val="sr-Cyrl-RS"/>
              </w:rPr>
            </w:pPr>
            <w:r>
              <w:rPr>
                <w:rFonts w:ascii="Times New Roman" w:hAnsi="Times New Roman"/>
                <w:sz w:val="24"/>
                <w:szCs w:val="24"/>
                <w:lang w:val="sr-Cyrl-RS"/>
              </w:rPr>
              <w:t>2.1.2</w:t>
            </w:r>
            <w:r w:rsidR="00C67458">
              <w:rPr>
                <w:rFonts w:ascii="Times New Roman" w:hAnsi="Times New Roman"/>
                <w:sz w:val="24"/>
                <w:szCs w:val="24"/>
                <w:lang w:val="sr-Cyrl-RS"/>
              </w:rPr>
              <w:t>) Утицај врло низак, вероватноћа средња до извесне (1</w:t>
            </w:r>
            <w:r>
              <w:rPr>
                <w:rFonts w:ascii="Times New Roman" w:hAnsi="Times New Roman"/>
                <w:sz w:val="24"/>
                <w:szCs w:val="24"/>
                <w:lang w:val="sr-Cyrl-RS"/>
              </w:rPr>
              <w:t>*</w:t>
            </w:r>
            <w:r w:rsidR="00C67458">
              <w:rPr>
                <w:rFonts w:ascii="Times New Roman" w:hAnsi="Times New Roman"/>
                <w:sz w:val="24"/>
                <w:szCs w:val="24"/>
                <w:lang w:val="sr-Cyrl-RS"/>
              </w:rPr>
              <w:t>3, 1</w:t>
            </w:r>
            <w:r>
              <w:rPr>
                <w:rFonts w:ascii="Times New Roman" w:hAnsi="Times New Roman"/>
                <w:sz w:val="24"/>
                <w:szCs w:val="24"/>
                <w:lang w:val="sr-Cyrl-RS"/>
              </w:rPr>
              <w:t>*</w:t>
            </w:r>
            <w:r w:rsidR="00C67458">
              <w:rPr>
                <w:rFonts w:ascii="Times New Roman" w:hAnsi="Times New Roman"/>
                <w:sz w:val="24"/>
                <w:szCs w:val="24"/>
                <w:lang w:val="sr-Cyrl-RS"/>
              </w:rPr>
              <w:t>4 и 1</w:t>
            </w:r>
            <w:r>
              <w:rPr>
                <w:rFonts w:ascii="Times New Roman" w:hAnsi="Times New Roman"/>
                <w:sz w:val="24"/>
                <w:szCs w:val="24"/>
                <w:lang w:val="sr-Cyrl-RS"/>
              </w:rPr>
              <w:t>*</w:t>
            </w:r>
            <w:r w:rsidR="00C67458">
              <w:rPr>
                <w:rFonts w:ascii="Times New Roman" w:hAnsi="Times New Roman"/>
                <w:sz w:val="24"/>
                <w:szCs w:val="24"/>
                <w:lang w:val="sr-Cyrl-RS"/>
              </w:rPr>
              <w:t>5)</w:t>
            </w:r>
          </w:p>
        </w:tc>
      </w:tr>
      <w:tr w:rsidR="00C67458" w14:paraId="62E2B523" w14:textId="77777777" w:rsidTr="00D93F95">
        <w:trPr>
          <w:trHeight w:val="688"/>
          <w:jc w:val="center"/>
        </w:trPr>
        <w:tc>
          <w:tcPr>
            <w:tcW w:w="1985" w:type="dxa"/>
            <w:shd w:val="clear" w:color="auto" w:fill="68A042"/>
            <w:vAlign w:val="center"/>
          </w:tcPr>
          <w:p w14:paraId="3EDD6471" w14:textId="77777777" w:rsidR="00C67458" w:rsidRPr="00E73714" w:rsidRDefault="00E73714" w:rsidP="00E73714">
            <w:pPr>
              <w:jc w:val="center"/>
              <w:rPr>
                <w:rFonts w:ascii="Times New Roman" w:hAnsi="Times New Roman"/>
                <w:sz w:val="24"/>
                <w:szCs w:val="24"/>
                <w:lang w:val="sr-Cyrl-RS"/>
              </w:rPr>
            </w:pPr>
            <w:r>
              <w:rPr>
                <w:rFonts w:ascii="Times New Roman" w:hAnsi="Times New Roman"/>
                <w:sz w:val="24"/>
                <w:szCs w:val="24"/>
                <w:lang w:val="sr-Cyrl-RS"/>
              </w:rPr>
              <w:t xml:space="preserve">2.2. </w:t>
            </w:r>
            <w:r w:rsidR="00C67458" w:rsidRPr="00E73714">
              <w:rPr>
                <w:rFonts w:ascii="Times New Roman" w:hAnsi="Times New Roman"/>
                <w:sz w:val="24"/>
                <w:szCs w:val="24"/>
                <w:lang w:val="sr-Cyrl-RS"/>
              </w:rPr>
              <w:t>Условно низак</w:t>
            </w:r>
          </w:p>
        </w:tc>
        <w:tc>
          <w:tcPr>
            <w:tcW w:w="1985" w:type="dxa"/>
            <w:vMerge/>
            <w:shd w:val="clear" w:color="auto" w:fill="68A042"/>
            <w:vAlign w:val="center"/>
          </w:tcPr>
          <w:p w14:paraId="4E63194B" w14:textId="77777777" w:rsidR="00C67458" w:rsidRDefault="00C67458" w:rsidP="0058197F">
            <w:pPr>
              <w:jc w:val="center"/>
              <w:rPr>
                <w:rFonts w:ascii="Times New Roman" w:hAnsi="Times New Roman"/>
                <w:sz w:val="24"/>
                <w:szCs w:val="24"/>
                <w:lang w:val="sr-Cyrl-RS"/>
              </w:rPr>
            </w:pPr>
          </w:p>
        </w:tc>
        <w:tc>
          <w:tcPr>
            <w:tcW w:w="5523" w:type="dxa"/>
            <w:shd w:val="clear" w:color="auto" w:fill="68A042"/>
            <w:vAlign w:val="center"/>
          </w:tcPr>
          <w:p w14:paraId="4ACE2EB5" w14:textId="77777777" w:rsidR="00C67458" w:rsidRDefault="00C67458" w:rsidP="00E73714">
            <w:pPr>
              <w:jc w:val="both"/>
              <w:rPr>
                <w:rFonts w:ascii="Times New Roman" w:hAnsi="Times New Roman"/>
                <w:sz w:val="24"/>
                <w:szCs w:val="24"/>
                <w:lang w:val="sr-Cyrl-RS"/>
              </w:rPr>
            </w:pPr>
            <w:r>
              <w:rPr>
                <w:rFonts w:ascii="Times New Roman" w:hAnsi="Times New Roman"/>
                <w:sz w:val="24"/>
                <w:szCs w:val="24"/>
                <w:lang w:val="sr-Cyrl-RS"/>
              </w:rPr>
              <w:t>2</w:t>
            </w:r>
            <w:r w:rsidR="00E73714">
              <w:rPr>
                <w:rFonts w:ascii="Times New Roman" w:hAnsi="Times New Roman"/>
                <w:sz w:val="24"/>
                <w:szCs w:val="24"/>
                <w:lang w:val="sr-Cyrl-RS"/>
              </w:rPr>
              <w:t>.2.1</w:t>
            </w:r>
            <w:r>
              <w:rPr>
                <w:rFonts w:ascii="Times New Roman" w:hAnsi="Times New Roman"/>
                <w:sz w:val="24"/>
                <w:szCs w:val="24"/>
                <w:lang w:val="sr-Cyrl-RS"/>
              </w:rPr>
              <w:t>) Утицај средњи до</w:t>
            </w:r>
            <w:r w:rsidR="00D93F95">
              <w:rPr>
                <w:rFonts w:ascii="Times New Roman" w:hAnsi="Times New Roman"/>
                <w:sz w:val="24"/>
                <w:szCs w:val="24"/>
                <w:lang w:val="sr-Cyrl-RS"/>
              </w:rPr>
              <w:t xml:space="preserve"> врло</w:t>
            </w:r>
            <w:r>
              <w:rPr>
                <w:rFonts w:ascii="Times New Roman" w:hAnsi="Times New Roman"/>
                <w:sz w:val="24"/>
                <w:szCs w:val="24"/>
                <w:lang w:val="sr-Cyrl-RS"/>
              </w:rPr>
              <w:t xml:space="preserve"> висок, вероватноћа није очекивана (3</w:t>
            </w:r>
            <w:r w:rsidR="00E73714">
              <w:rPr>
                <w:rFonts w:ascii="Times New Roman" w:hAnsi="Times New Roman"/>
                <w:sz w:val="24"/>
                <w:szCs w:val="24"/>
                <w:lang w:val="sr-Cyrl-RS"/>
              </w:rPr>
              <w:t>*</w:t>
            </w:r>
            <w:r>
              <w:rPr>
                <w:rFonts w:ascii="Times New Roman" w:hAnsi="Times New Roman"/>
                <w:sz w:val="24"/>
                <w:szCs w:val="24"/>
                <w:lang w:val="sr-Cyrl-RS"/>
              </w:rPr>
              <w:t>1, 4</w:t>
            </w:r>
            <w:r w:rsidR="00E73714">
              <w:rPr>
                <w:rFonts w:ascii="Times New Roman" w:hAnsi="Times New Roman"/>
                <w:sz w:val="24"/>
                <w:szCs w:val="24"/>
                <w:lang w:val="sr-Cyrl-RS"/>
              </w:rPr>
              <w:t>*</w:t>
            </w:r>
            <w:r>
              <w:rPr>
                <w:rFonts w:ascii="Times New Roman" w:hAnsi="Times New Roman"/>
                <w:sz w:val="24"/>
                <w:szCs w:val="24"/>
                <w:lang w:val="sr-Cyrl-RS"/>
              </w:rPr>
              <w:t>1 и 5</w:t>
            </w:r>
            <w:r w:rsidR="00E73714">
              <w:rPr>
                <w:rFonts w:ascii="Times New Roman" w:hAnsi="Times New Roman"/>
                <w:sz w:val="24"/>
                <w:szCs w:val="24"/>
                <w:lang w:val="sr-Cyrl-RS"/>
              </w:rPr>
              <w:t>*</w:t>
            </w:r>
            <w:r>
              <w:rPr>
                <w:rFonts w:ascii="Times New Roman" w:hAnsi="Times New Roman"/>
                <w:sz w:val="24"/>
                <w:szCs w:val="24"/>
                <w:lang w:val="sr-Cyrl-RS"/>
              </w:rPr>
              <w:t>1)</w:t>
            </w:r>
          </w:p>
        </w:tc>
      </w:tr>
      <w:tr w:rsidR="00D93F95" w14:paraId="410B7BCD" w14:textId="77777777" w:rsidTr="00D93F95">
        <w:trPr>
          <w:trHeight w:val="345"/>
          <w:jc w:val="center"/>
        </w:trPr>
        <w:tc>
          <w:tcPr>
            <w:tcW w:w="1985" w:type="dxa"/>
            <w:shd w:val="clear" w:color="auto" w:fill="FF9933"/>
          </w:tcPr>
          <w:p w14:paraId="2E4BE252" w14:textId="77777777" w:rsidR="00D93F95" w:rsidRDefault="00D93F95" w:rsidP="00C67458">
            <w:pPr>
              <w:jc w:val="center"/>
              <w:rPr>
                <w:rFonts w:ascii="Times New Roman" w:hAnsi="Times New Roman"/>
                <w:sz w:val="24"/>
                <w:szCs w:val="24"/>
                <w:lang w:val="sr-Cyrl-RS"/>
              </w:rPr>
            </w:pPr>
            <w:r>
              <w:rPr>
                <w:rFonts w:ascii="Times New Roman" w:hAnsi="Times New Roman"/>
                <w:sz w:val="24"/>
                <w:szCs w:val="24"/>
                <w:lang w:val="sr-Cyrl-RS"/>
              </w:rPr>
              <w:t>3.1. Средњи</w:t>
            </w:r>
          </w:p>
        </w:tc>
        <w:tc>
          <w:tcPr>
            <w:tcW w:w="1985" w:type="dxa"/>
            <w:vMerge w:val="restart"/>
            <w:shd w:val="clear" w:color="auto" w:fill="FF9933"/>
            <w:vAlign w:val="center"/>
          </w:tcPr>
          <w:p w14:paraId="30363F21" w14:textId="77777777" w:rsidR="00D93F95" w:rsidRDefault="00D93F95" w:rsidP="0058197F">
            <w:pPr>
              <w:jc w:val="center"/>
              <w:rPr>
                <w:rFonts w:ascii="Times New Roman" w:hAnsi="Times New Roman"/>
                <w:sz w:val="24"/>
                <w:szCs w:val="24"/>
                <w:lang w:val="sr-Cyrl-RS"/>
              </w:rPr>
            </w:pPr>
            <w:r>
              <w:rPr>
                <w:rFonts w:ascii="Times New Roman" w:hAnsi="Times New Roman"/>
                <w:sz w:val="24"/>
                <w:szCs w:val="24"/>
                <w:lang w:val="sr-Cyrl-RS"/>
              </w:rPr>
              <w:t>6 – 10</w:t>
            </w:r>
          </w:p>
        </w:tc>
        <w:tc>
          <w:tcPr>
            <w:tcW w:w="5523" w:type="dxa"/>
            <w:shd w:val="clear" w:color="auto" w:fill="FF9933"/>
          </w:tcPr>
          <w:p w14:paraId="2C209893" w14:textId="77777777" w:rsidR="00D93F95" w:rsidRDefault="00D93F95" w:rsidP="00A316B5">
            <w:pPr>
              <w:jc w:val="both"/>
              <w:rPr>
                <w:rFonts w:ascii="Times New Roman" w:hAnsi="Times New Roman"/>
                <w:sz w:val="24"/>
                <w:szCs w:val="24"/>
                <w:lang w:val="sr-Cyrl-RS"/>
              </w:rPr>
            </w:pPr>
            <w:r>
              <w:rPr>
                <w:rFonts w:ascii="Times New Roman" w:hAnsi="Times New Roman"/>
                <w:sz w:val="24"/>
                <w:szCs w:val="24"/>
                <w:lang w:val="sr-Cyrl-RS"/>
              </w:rPr>
              <w:t>3.1.1) Утицај средњи, вероватноћа средња (3*3)</w:t>
            </w:r>
          </w:p>
          <w:p w14:paraId="798A1318" w14:textId="77777777" w:rsidR="00D93F95" w:rsidRDefault="00D93F95" w:rsidP="00E73714">
            <w:pPr>
              <w:jc w:val="both"/>
              <w:rPr>
                <w:rFonts w:ascii="Times New Roman" w:hAnsi="Times New Roman"/>
                <w:sz w:val="24"/>
                <w:szCs w:val="24"/>
                <w:lang w:val="sr-Cyrl-RS"/>
              </w:rPr>
            </w:pPr>
            <w:r>
              <w:rPr>
                <w:rFonts w:ascii="Times New Roman" w:hAnsi="Times New Roman"/>
                <w:sz w:val="24"/>
                <w:szCs w:val="24"/>
                <w:lang w:val="sr-Cyrl-RS"/>
              </w:rPr>
              <w:t>3.1.2) Утицај низак, вероватноћа средња до извесне (2*3, 2*4 и 2*5)</w:t>
            </w:r>
          </w:p>
        </w:tc>
      </w:tr>
      <w:tr w:rsidR="00D93F95" w14:paraId="02272CD2" w14:textId="77777777" w:rsidTr="00D93F95">
        <w:trPr>
          <w:trHeight w:val="344"/>
          <w:jc w:val="center"/>
        </w:trPr>
        <w:tc>
          <w:tcPr>
            <w:tcW w:w="1985" w:type="dxa"/>
            <w:shd w:val="clear" w:color="auto" w:fill="FF9933"/>
            <w:vAlign w:val="center"/>
          </w:tcPr>
          <w:p w14:paraId="70993984" w14:textId="77777777" w:rsidR="00D93F95" w:rsidRPr="00D93F95" w:rsidRDefault="00D93F95" w:rsidP="00D93F95">
            <w:pPr>
              <w:jc w:val="center"/>
              <w:rPr>
                <w:rFonts w:ascii="Times New Roman" w:hAnsi="Times New Roman"/>
                <w:sz w:val="24"/>
                <w:szCs w:val="24"/>
                <w:lang w:val="sr-Cyrl-RS"/>
              </w:rPr>
            </w:pPr>
            <w:r>
              <w:rPr>
                <w:rFonts w:ascii="Times New Roman" w:hAnsi="Times New Roman"/>
                <w:sz w:val="24"/>
                <w:szCs w:val="24"/>
                <w:lang w:val="sr-Cyrl-RS"/>
              </w:rPr>
              <w:t xml:space="preserve">3.2.  </w:t>
            </w:r>
            <w:r w:rsidRPr="00D93F95">
              <w:rPr>
                <w:rFonts w:ascii="Times New Roman" w:hAnsi="Times New Roman"/>
                <w:sz w:val="24"/>
                <w:szCs w:val="24"/>
                <w:lang w:val="sr-Cyrl-RS"/>
              </w:rPr>
              <w:t>Условно средњи</w:t>
            </w:r>
          </w:p>
        </w:tc>
        <w:tc>
          <w:tcPr>
            <w:tcW w:w="1985" w:type="dxa"/>
            <w:vMerge/>
            <w:shd w:val="clear" w:color="auto" w:fill="FF9933"/>
          </w:tcPr>
          <w:p w14:paraId="4140792F" w14:textId="77777777" w:rsidR="00D93F95" w:rsidRDefault="00D93F95" w:rsidP="0058197F">
            <w:pPr>
              <w:jc w:val="center"/>
              <w:rPr>
                <w:rFonts w:ascii="Times New Roman" w:hAnsi="Times New Roman"/>
                <w:sz w:val="24"/>
                <w:szCs w:val="24"/>
                <w:lang w:val="sr-Cyrl-RS"/>
              </w:rPr>
            </w:pPr>
          </w:p>
        </w:tc>
        <w:tc>
          <w:tcPr>
            <w:tcW w:w="5523" w:type="dxa"/>
            <w:shd w:val="clear" w:color="auto" w:fill="FF9933"/>
          </w:tcPr>
          <w:p w14:paraId="6175E035" w14:textId="77777777" w:rsidR="00D93F95" w:rsidRDefault="00D93F95" w:rsidP="00A316B5">
            <w:pPr>
              <w:jc w:val="both"/>
              <w:rPr>
                <w:rFonts w:ascii="Times New Roman" w:hAnsi="Times New Roman"/>
                <w:sz w:val="24"/>
                <w:szCs w:val="24"/>
                <w:lang w:val="sr-Cyrl-RS"/>
              </w:rPr>
            </w:pPr>
            <w:r>
              <w:rPr>
                <w:rFonts w:ascii="Times New Roman" w:hAnsi="Times New Roman"/>
                <w:sz w:val="24"/>
                <w:szCs w:val="24"/>
                <w:lang w:val="sr-Cyrl-RS"/>
              </w:rPr>
              <w:t>3.2.1) Утицај средњи до врло висок, вероватноћа мала (3*2, 4*2 и  5*2)</w:t>
            </w:r>
          </w:p>
        </w:tc>
      </w:tr>
      <w:tr w:rsidR="00A167F3" w14:paraId="1812E31F" w14:textId="77777777" w:rsidTr="00D93F95">
        <w:trPr>
          <w:jc w:val="center"/>
        </w:trPr>
        <w:tc>
          <w:tcPr>
            <w:tcW w:w="1985" w:type="dxa"/>
            <w:shd w:val="clear" w:color="auto" w:fill="FF3300"/>
            <w:vAlign w:val="center"/>
          </w:tcPr>
          <w:p w14:paraId="33EF266B" w14:textId="77777777" w:rsidR="00A167F3" w:rsidRPr="00D93F95" w:rsidRDefault="00D93F95" w:rsidP="00D93F95">
            <w:pPr>
              <w:jc w:val="center"/>
              <w:rPr>
                <w:rFonts w:ascii="Times New Roman" w:hAnsi="Times New Roman"/>
                <w:sz w:val="24"/>
                <w:szCs w:val="24"/>
                <w:lang w:val="sr-Cyrl-RS"/>
              </w:rPr>
            </w:pPr>
            <w:r>
              <w:rPr>
                <w:rFonts w:ascii="Times New Roman" w:hAnsi="Times New Roman"/>
                <w:sz w:val="24"/>
                <w:szCs w:val="24"/>
                <w:lang w:val="sr-Cyrl-RS"/>
              </w:rPr>
              <w:t xml:space="preserve">4. </w:t>
            </w:r>
            <w:r w:rsidR="00A167F3" w:rsidRPr="00D93F95">
              <w:rPr>
                <w:rFonts w:ascii="Times New Roman" w:hAnsi="Times New Roman"/>
                <w:sz w:val="24"/>
                <w:szCs w:val="24"/>
                <w:lang w:val="sr-Cyrl-RS"/>
              </w:rPr>
              <w:t>Висок</w:t>
            </w:r>
          </w:p>
        </w:tc>
        <w:tc>
          <w:tcPr>
            <w:tcW w:w="1985" w:type="dxa"/>
            <w:shd w:val="clear" w:color="auto" w:fill="FF3300"/>
            <w:vAlign w:val="center"/>
          </w:tcPr>
          <w:p w14:paraId="78A19E34" w14:textId="77777777" w:rsidR="00A167F3" w:rsidRDefault="00A167F3" w:rsidP="0058197F">
            <w:pPr>
              <w:jc w:val="center"/>
              <w:rPr>
                <w:rFonts w:ascii="Times New Roman" w:hAnsi="Times New Roman"/>
                <w:sz w:val="24"/>
                <w:szCs w:val="24"/>
                <w:lang w:val="sr-Cyrl-RS"/>
              </w:rPr>
            </w:pPr>
            <w:r>
              <w:rPr>
                <w:rFonts w:ascii="Times New Roman" w:hAnsi="Times New Roman"/>
                <w:sz w:val="24"/>
                <w:szCs w:val="24"/>
                <w:lang w:val="sr-Cyrl-RS"/>
              </w:rPr>
              <w:t>12 – 16</w:t>
            </w:r>
          </w:p>
        </w:tc>
        <w:tc>
          <w:tcPr>
            <w:tcW w:w="5523" w:type="dxa"/>
            <w:shd w:val="clear" w:color="auto" w:fill="FF3300"/>
            <w:vAlign w:val="center"/>
          </w:tcPr>
          <w:p w14:paraId="6B3F1EBC" w14:textId="77777777" w:rsidR="00A167F3" w:rsidRDefault="00D93F95" w:rsidP="00A316B5">
            <w:pPr>
              <w:jc w:val="both"/>
              <w:rPr>
                <w:rFonts w:ascii="Times New Roman" w:hAnsi="Times New Roman"/>
                <w:sz w:val="24"/>
                <w:szCs w:val="24"/>
                <w:lang w:val="sr-Cyrl-RS"/>
              </w:rPr>
            </w:pPr>
            <w:r>
              <w:rPr>
                <w:rFonts w:ascii="Times New Roman" w:hAnsi="Times New Roman"/>
                <w:sz w:val="24"/>
                <w:szCs w:val="24"/>
                <w:lang w:val="sr-Cyrl-RS"/>
              </w:rPr>
              <w:t>4.1. Утицај висок, врло вероватно (4*4)</w:t>
            </w:r>
          </w:p>
          <w:p w14:paraId="6F8AF739" w14:textId="77777777" w:rsidR="00D93F95" w:rsidRDefault="00D93F95" w:rsidP="00A316B5">
            <w:pPr>
              <w:jc w:val="both"/>
              <w:rPr>
                <w:rFonts w:ascii="Times New Roman" w:hAnsi="Times New Roman"/>
                <w:sz w:val="24"/>
                <w:szCs w:val="24"/>
                <w:lang w:val="sr-Cyrl-RS"/>
              </w:rPr>
            </w:pPr>
            <w:r>
              <w:rPr>
                <w:rFonts w:ascii="Times New Roman" w:hAnsi="Times New Roman"/>
                <w:sz w:val="24"/>
                <w:szCs w:val="24"/>
                <w:lang w:val="sr-Cyrl-RS"/>
              </w:rPr>
              <w:t>4.2. Утицај средњи, врло вероватно/ извесно (3*4 и 3*5)</w:t>
            </w:r>
          </w:p>
          <w:p w14:paraId="413B3952" w14:textId="77777777" w:rsidR="00D93F95" w:rsidRDefault="00D93F95" w:rsidP="00A316B5">
            <w:pPr>
              <w:jc w:val="both"/>
              <w:rPr>
                <w:rFonts w:ascii="Times New Roman" w:hAnsi="Times New Roman"/>
                <w:sz w:val="24"/>
                <w:szCs w:val="24"/>
                <w:lang w:val="sr-Cyrl-RS"/>
              </w:rPr>
            </w:pPr>
            <w:r>
              <w:rPr>
                <w:rFonts w:ascii="Times New Roman" w:hAnsi="Times New Roman"/>
                <w:sz w:val="24"/>
                <w:szCs w:val="24"/>
                <w:lang w:val="sr-Cyrl-RS"/>
              </w:rPr>
              <w:t>4.3. Утицај висок и врло висок, вероватноћа средња (4*3 и 5*3)</w:t>
            </w:r>
          </w:p>
        </w:tc>
      </w:tr>
      <w:tr w:rsidR="00A167F3" w14:paraId="7975B8CC" w14:textId="77777777" w:rsidTr="00D93F95">
        <w:trPr>
          <w:jc w:val="center"/>
        </w:trPr>
        <w:tc>
          <w:tcPr>
            <w:tcW w:w="1985" w:type="dxa"/>
            <w:shd w:val="clear" w:color="auto" w:fill="C00000"/>
            <w:vAlign w:val="center"/>
          </w:tcPr>
          <w:p w14:paraId="279FD80E" w14:textId="77777777" w:rsidR="00A167F3" w:rsidRDefault="00D93F95" w:rsidP="00D93F95">
            <w:pPr>
              <w:jc w:val="center"/>
              <w:rPr>
                <w:rFonts w:ascii="Times New Roman" w:hAnsi="Times New Roman"/>
                <w:sz w:val="24"/>
                <w:szCs w:val="24"/>
                <w:lang w:val="sr-Cyrl-RS"/>
              </w:rPr>
            </w:pPr>
            <w:r>
              <w:rPr>
                <w:rFonts w:ascii="Times New Roman" w:hAnsi="Times New Roman"/>
                <w:sz w:val="24"/>
                <w:szCs w:val="24"/>
                <w:lang w:val="sr-Cyrl-RS"/>
              </w:rPr>
              <w:t xml:space="preserve">5. </w:t>
            </w:r>
            <w:r w:rsidR="00A167F3">
              <w:rPr>
                <w:rFonts w:ascii="Times New Roman" w:hAnsi="Times New Roman"/>
                <w:sz w:val="24"/>
                <w:szCs w:val="24"/>
                <w:lang w:val="sr-Cyrl-RS"/>
              </w:rPr>
              <w:t>Критичан</w:t>
            </w:r>
          </w:p>
        </w:tc>
        <w:tc>
          <w:tcPr>
            <w:tcW w:w="1985" w:type="dxa"/>
            <w:shd w:val="clear" w:color="auto" w:fill="C00000"/>
            <w:vAlign w:val="center"/>
          </w:tcPr>
          <w:p w14:paraId="3A3068FA" w14:textId="77777777" w:rsidR="00A167F3" w:rsidRDefault="00A167F3" w:rsidP="0058197F">
            <w:pPr>
              <w:jc w:val="center"/>
              <w:rPr>
                <w:rFonts w:ascii="Times New Roman" w:hAnsi="Times New Roman"/>
                <w:sz w:val="24"/>
                <w:szCs w:val="24"/>
                <w:lang w:val="sr-Cyrl-RS"/>
              </w:rPr>
            </w:pPr>
            <w:r>
              <w:rPr>
                <w:rFonts w:ascii="Times New Roman" w:hAnsi="Times New Roman"/>
                <w:sz w:val="24"/>
                <w:szCs w:val="24"/>
                <w:lang w:val="sr-Cyrl-RS"/>
              </w:rPr>
              <w:t>20 – 25</w:t>
            </w:r>
          </w:p>
        </w:tc>
        <w:tc>
          <w:tcPr>
            <w:tcW w:w="5523" w:type="dxa"/>
            <w:shd w:val="clear" w:color="auto" w:fill="C00000"/>
            <w:vAlign w:val="center"/>
          </w:tcPr>
          <w:p w14:paraId="6E381B21" w14:textId="77777777" w:rsidR="00A167F3" w:rsidRDefault="00AA5976" w:rsidP="00A316B5">
            <w:pPr>
              <w:jc w:val="both"/>
              <w:rPr>
                <w:rFonts w:ascii="Times New Roman" w:hAnsi="Times New Roman"/>
                <w:sz w:val="24"/>
                <w:szCs w:val="24"/>
                <w:lang w:val="sr-Cyrl-RS"/>
              </w:rPr>
            </w:pPr>
            <w:r>
              <w:rPr>
                <w:rFonts w:ascii="Times New Roman" w:hAnsi="Times New Roman"/>
                <w:sz w:val="24"/>
                <w:szCs w:val="24"/>
                <w:lang w:val="sr-Cyrl-RS"/>
              </w:rPr>
              <w:t>Утицај висок или врло висок, врло вероватно или</w:t>
            </w:r>
            <w:r w:rsidR="00D93F95">
              <w:rPr>
                <w:rFonts w:ascii="Times New Roman" w:hAnsi="Times New Roman"/>
                <w:sz w:val="24"/>
                <w:szCs w:val="24"/>
                <w:lang w:val="sr-Cyrl-RS"/>
              </w:rPr>
              <w:t xml:space="preserve"> извесно (4*5, 5*4 и 5*5)</w:t>
            </w:r>
          </w:p>
        </w:tc>
      </w:tr>
    </w:tbl>
    <w:p w14:paraId="343F5508" w14:textId="77777777" w:rsidR="00A316B5" w:rsidRDefault="00A316B5" w:rsidP="00A316B5">
      <w:pPr>
        <w:jc w:val="both"/>
        <w:rPr>
          <w:rFonts w:ascii="Times New Roman" w:hAnsi="Times New Roman"/>
          <w:sz w:val="24"/>
          <w:szCs w:val="24"/>
          <w:lang w:val="sr-Cyrl-RS"/>
        </w:rPr>
      </w:pPr>
    </w:p>
    <w:p w14:paraId="7CADF589" w14:textId="77777777" w:rsidR="004E4477" w:rsidRDefault="003777B8" w:rsidP="004E4477">
      <w:pPr>
        <w:ind w:firstLine="720"/>
        <w:jc w:val="both"/>
        <w:rPr>
          <w:rFonts w:ascii="Times New Roman" w:hAnsi="Times New Roman"/>
          <w:sz w:val="24"/>
          <w:szCs w:val="24"/>
          <w:lang w:val="sr-Cyrl-RS"/>
        </w:rPr>
      </w:pPr>
      <w:r>
        <w:rPr>
          <w:rFonts w:ascii="Times New Roman" w:hAnsi="Times New Roman"/>
          <w:sz w:val="24"/>
          <w:szCs w:val="24"/>
          <w:lang w:val="sr-Cyrl-RS"/>
        </w:rPr>
        <w:t>Ризици степена</w:t>
      </w:r>
      <w:r w:rsidR="00571C6F">
        <w:rPr>
          <w:rFonts w:ascii="Times New Roman" w:hAnsi="Times New Roman"/>
          <w:sz w:val="24"/>
          <w:szCs w:val="24"/>
          <w:lang w:val="sr-Cyrl-RS"/>
        </w:rPr>
        <w:t xml:space="preserve"> изложености</w:t>
      </w:r>
      <w:r>
        <w:rPr>
          <w:rFonts w:ascii="Times New Roman" w:hAnsi="Times New Roman"/>
          <w:sz w:val="24"/>
          <w:szCs w:val="24"/>
          <w:lang w:val="sr-Cyrl-RS"/>
        </w:rPr>
        <w:t xml:space="preserve"> 1,</w:t>
      </w:r>
      <w:r w:rsidR="004E4477">
        <w:rPr>
          <w:rFonts w:ascii="Times New Roman" w:hAnsi="Times New Roman"/>
          <w:sz w:val="24"/>
          <w:szCs w:val="24"/>
          <w:lang w:val="sr-Cyrl-RS"/>
        </w:rPr>
        <w:t xml:space="preserve"> 2.1</w:t>
      </w:r>
      <w:r>
        <w:rPr>
          <w:rFonts w:ascii="Times New Roman" w:hAnsi="Times New Roman"/>
          <w:sz w:val="24"/>
          <w:szCs w:val="24"/>
          <w:lang w:val="sr-Cyrl-RS"/>
        </w:rPr>
        <w:t xml:space="preserve"> и</w:t>
      </w:r>
      <w:r w:rsidR="004E4477">
        <w:rPr>
          <w:rFonts w:ascii="Times New Roman" w:hAnsi="Times New Roman"/>
          <w:sz w:val="24"/>
          <w:szCs w:val="24"/>
          <w:lang w:val="sr-Cyrl-RS"/>
        </w:rPr>
        <w:t xml:space="preserve"> 2.2 се сматрају ризи</w:t>
      </w:r>
      <w:r>
        <w:rPr>
          <w:rFonts w:ascii="Times New Roman" w:hAnsi="Times New Roman"/>
          <w:sz w:val="24"/>
          <w:szCs w:val="24"/>
          <w:lang w:val="sr-Cyrl-RS"/>
        </w:rPr>
        <w:t>цима</w:t>
      </w:r>
      <w:r w:rsidR="0035731C">
        <w:rPr>
          <w:rFonts w:ascii="Times New Roman" w:hAnsi="Times New Roman"/>
          <w:sz w:val="24"/>
          <w:szCs w:val="24"/>
          <w:lang w:val="sr-Cyrl-RS"/>
        </w:rPr>
        <w:t xml:space="preserve"> ниског интензитета чији негативан исход неће имати трајни или значајан утицај на орган</w:t>
      </w:r>
      <w:r w:rsidR="00571C6F">
        <w:rPr>
          <w:rFonts w:ascii="Times New Roman" w:hAnsi="Times New Roman"/>
          <w:sz w:val="24"/>
          <w:szCs w:val="24"/>
          <w:lang w:val="sr-Cyrl-RS"/>
        </w:rPr>
        <w:t>, те не</w:t>
      </w:r>
      <w:r w:rsidR="004E4477">
        <w:rPr>
          <w:rFonts w:ascii="Times New Roman" w:hAnsi="Times New Roman"/>
          <w:sz w:val="24"/>
          <w:szCs w:val="24"/>
          <w:lang w:val="sr-Cyrl-RS"/>
        </w:rPr>
        <w:t xml:space="preserve"> захтевају посебан третман</w:t>
      </w:r>
      <w:r w:rsidR="00571C6F">
        <w:rPr>
          <w:rFonts w:ascii="Times New Roman" w:hAnsi="Times New Roman"/>
          <w:sz w:val="24"/>
          <w:szCs w:val="24"/>
          <w:lang w:val="sr-Cyrl-RS"/>
        </w:rPr>
        <w:t xml:space="preserve"> већ се решавају уобичајеним процедурама</w:t>
      </w:r>
      <w:r w:rsidR="004E4477">
        <w:rPr>
          <w:rFonts w:ascii="Times New Roman" w:hAnsi="Times New Roman"/>
          <w:sz w:val="24"/>
          <w:szCs w:val="24"/>
          <w:lang w:val="sr-Cyrl-RS"/>
        </w:rPr>
        <w:t xml:space="preserve">. </w:t>
      </w:r>
      <w:r w:rsidR="00763347">
        <w:rPr>
          <w:rFonts w:ascii="Times New Roman" w:hAnsi="Times New Roman"/>
          <w:sz w:val="24"/>
          <w:szCs w:val="24"/>
          <w:lang w:val="sr-Cyrl-RS"/>
        </w:rPr>
        <w:t>Може се размотрити економски исплативије решење или унапређење процедуре без додатних улагања.</w:t>
      </w:r>
    </w:p>
    <w:p w14:paraId="38B17C9C" w14:textId="77777777" w:rsidR="004E4477" w:rsidRDefault="004E4477" w:rsidP="004E4477">
      <w:pPr>
        <w:ind w:firstLine="720"/>
        <w:jc w:val="both"/>
        <w:rPr>
          <w:rFonts w:ascii="Times New Roman" w:hAnsi="Times New Roman"/>
          <w:sz w:val="24"/>
          <w:szCs w:val="24"/>
          <w:lang w:val="sr-Cyrl-RS"/>
        </w:rPr>
      </w:pPr>
      <w:r>
        <w:rPr>
          <w:rFonts w:ascii="Times New Roman" w:hAnsi="Times New Roman"/>
          <w:sz w:val="24"/>
          <w:szCs w:val="24"/>
          <w:lang w:val="sr-Cyrl-RS"/>
        </w:rPr>
        <w:t xml:space="preserve">Ризици степена </w:t>
      </w:r>
      <w:r w:rsidR="00571C6F">
        <w:rPr>
          <w:rFonts w:ascii="Times New Roman" w:hAnsi="Times New Roman"/>
          <w:sz w:val="24"/>
          <w:szCs w:val="24"/>
          <w:lang w:val="sr-Cyrl-RS"/>
        </w:rPr>
        <w:t xml:space="preserve">изложености </w:t>
      </w:r>
      <w:r>
        <w:rPr>
          <w:rFonts w:ascii="Times New Roman" w:hAnsi="Times New Roman"/>
          <w:sz w:val="24"/>
          <w:szCs w:val="24"/>
          <w:lang w:val="sr-Cyrl-RS"/>
        </w:rPr>
        <w:t>3.1 и 3.2 се сматрају ризицима</w:t>
      </w:r>
      <w:r w:rsidR="0035731C">
        <w:rPr>
          <w:rFonts w:ascii="Times New Roman" w:hAnsi="Times New Roman"/>
          <w:sz w:val="24"/>
          <w:szCs w:val="24"/>
          <w:lang w:val="sr-Cyrl-RS"/>
        </w:rPr>
        <w:t xml:space="preserve"> који ће имати значајан утицај, али без већих последица у средњорочном периоду </w:t>
      </w:r>
      <w:r>
        <w:rPr>
          <w:rFonts w:ascii="Times New Roman" w:hAnsi="Times New Roman"/>
          <w:sz w:val="24"/>
          <w:szCs w:val="24"/>
          <w:lang w:val="sr-Cyrl-RS"/>
        </w:rPr>
        <w:t xml:space="preserve">и </w:t>
      </w:r>
      <w:r w:rsidR="0035731C">
        <w:rPr>
          <w:rFonts w:ascii="Times New Roman" w:hAnsi="Times New Roman"/>
          <w:sz w:val="24"/>
          <w:szCs w:val="24"/>
          <w:lang w:val="sr-Cyrl-RS"/>
        </w:rPr>
        <w:t>њима</w:t>
      </w:r>
      <w:r>
        <w:rPr>
          <w:rFonts w:ascii="Times New Roman" w:hAnsi="Times New Roman"/>
          <w:sz w:val="24"/>
          <w:szCs w:val="24"/>
          <w:lang w:val="sr-Cyrl-RS"/>
        </w:rPr>
        <w:t xml:space="preserve"> треба управљати.</w:t>
      </w:r>
      <w:r w:rsidR="00763347">
        <w:rPr>
          <w:rFonts w:ascii="Times New Roman" w:hAnsi="Times New Roman"/>
          <w:sz w:val="24"/>
          <w:szCs w:val="24"/>
          <w:lang w:val="sr-Cyrl-RS"/>
        </w:rPr>
        <w:t xml:space="preserve"> Потребно је пажљиво планирати трошкове контролних мера и активности и лимитирати их до прихватљивог нивоа. Такође је потребно дефинисати очекивани рок за постизање </w:t>
      </w:r>
      <w:r w:rsidR="0035731C">
        <w:rPr>
          <w:rFonts w:ascii="Times New Roman" w:hAnsi="Times New Roman"/>
          <w:sz w:val="24"/>
          <w:szCs w:val="24"/>
          <w:lang w:val="sr-Cyrl-RS"/>
        </w:rPr>
        <w:t>побољшања</w:t>
      </w:r>
      <w:r w:rsidR="00763347">
        <w:rPr>
          <w:rFonts w:ascii="Times New Roman" w:hAnsi="Times New Roman"/>
          <w:sz w:val="24"/>
          <w:szCs w:val="24"/>
          <w:lang w:val="sr-Cyrl-RS"/>
        </w:rPr>
        <w:t xml:space="preserve">. </w:t>
      </w:r>
    </w:p>
    <w:p w14:paraId="0C063F9F" w14:textId="77777777" w:rsidR="004E4477" w:rsidRDefault="004E4477" w:rsidP="004E4477">
      <w:pPr>
        <w:ind w:firstLine="720"/>
        <w:jc w:val="both"/>
        <w:rPr>
          <w:rFonts w:ascii="Times New Roman" w:hAnsi="Times New Roman"/>
          <w:sz w:val="24"/>
          <w:szCs w:val="24"/>
          <w:lang w:val="sr-Cyrl-RS"/>
        </w:rPr>
      </w:pPr>
      <w:r>
        <w:rPr>
          <w:rFonts w:ascii="Times New Roman" w:hAnsi="Times New Roman"/>
          <w:sz w:val="24"/>
          <w:szCs w:val="24"/>
          <w:lang w:val="sr-Cyrl-RS"/>
        </w:rPr>
        <w:t xml:space="preserve">Ризици степена </w:t>
      </w:r>
      <w:r w:rsidR="00571C6F">
        <w:rPr>
          <w:rFonts w:ascii="Times New Roman" w:hAnsi="Times New Roman"/>
          <w:sz w:val="24"/>
          <w:szCs w:val="24"/>
          <w:lang w:val="sr-Cyrl-RS"/>
        </w:rPr>
        <w:t xml:space="preserve">изложености </w:t>
      </w:r>
      <w:r>
        <w:rPr>
          <w:rFonts w:ascii="Times New Roman" w:hAnsi="Times New Roman"/>
          <w:sz w:val="24"/>
          <w:szCs w:val="24"/>
          <w:lang w:val="sr-Cyrl-RS"/>
        </w:rPr>
        <w:t>4 и 5 се сматрају ризицима високог интензитета и захтевају хитне мере и тренутну акцију</w:t>
      </w:r>
      <w:r w:rsidR="002C01FB">
        <w:rPr>
          <w:rFonts w:ascii="Times New Roman" w:hAnsi="Times New Roman"/>
          <w:sz w:val="24"/>
          <w:szCs w:val="24"/>
          <w:lang w:val="sr-Cyrl-RS"/>
        </w:rPr>
        <w:t xml:space="preserve"> ради свођења таквих ризика на разумну меру</w:t>
      </w:r>
      <w:r>
        <w:rPr>
          <w:rFonts w:ascii="Times New Roman" w:hAnsi="Times New Roman"/>
          <w:sz w:val="24"/>
          <w:szCs w:val="24"/>
          <w:lang w:val="sr-Cyrl-RS"/>
        </w:rPr>
        <w:t>.</w:t>
      </w:r>
      <w:r w:rsidR="0035731C">
        <w:rPr>
          <w:rFonts w:ascii="Times New Roman" w:hAnsi="Times New Roman"/>
          <w:sz w:val="24"/>
          <w:szCs w:val="24"/>
          <w:lang w:val="sr-Cyrl-RS"/>
        </w:rPr>
        <w:t xml:space="preserve"> Ово су ризици који имају значајан утицај и захтевају велике напоре да би се њима управљало и решавало у средњорочном периоду.</w:t>
      </w:r>
      <w:r w:rsidR="00DB4144">
        <w:rPr>
          <w:rFonts w:ascii="Times New Roman" w:hAnsi="Times New Roman"/>
          <w:sz w:val="24"/>
          <w:szCs w:val="24"/>
          <w:lang w:val="sr-Cyrl-RS"/>
        </w:rPr>
        <w:t xml:space="preserve"> </w:t>
      </w:r>
      <w:r w:rsidR="00763347">
        <w:rPr>
          <w:rFonts w:ascii="Times New Roman" w:hAnsi="Times New Roman"/>
          <w:sz w:val="24"/>
          <w:szCs w:val="24"/>
          <w:lang w:val="sr-Cyrl-RS"/>
        </w:rPr>
        <w:t xml:space="preserve">Посебно треба анализирати потребу за одлагањем дате активности док ниво ризика не буде снижен на прихватљив ниво. Уколико ризик не може бити смањен ни знатним улагањима у хитне мере, такву активност треба потпуно обуставити. </w:t>
      </w:r>
      <w:r w:rsidR="00DB4144">
        <w:rPr>
          <w:rFonts w:ascii="Times New Roman" w:hAnsi="Times New Roman"/>
          <w:sz w:val="24"/>
          <w:szCs w:val="24"/>
          <w:lang w:val="sr-Cyrl-RS"/>
        </w:rPr>
        <w:t>То су посебно ризици који:</w:t>
      </w:r>
    </w:p>
    <w:p w14:paraId="66C36D28" w14:textId="77777777" w:rsidR="00DB4144" w:rsidRDefault="00DB4144" w:rsidP="00DB4144">
      <w:pPr>
        <w:pStyle w:val="ListParagraph"/>
        <w:numPr>
          <w:ilvl w:val="0"/>
          <w:numId w:val="31"/>
        </w:numPr>
        <w:jc w:val="both"/>
        <w:rPr>
          <w:rFonts w:ascii="Times New Roman" w:hAnsi="Times New Roman"/>
          <w:sz w:val="24"/>
          <w:szCs w:val="24"/>
          <w:lang w:val="sr-Cyrl-RS"/>
        </w:rPr>
      </w:pPr>
      <w:r>
        <w:rPr>
          <w:rFonts w:ascii="Times New Roman" w:hAnsi="Times New Roman"/>
          <w:sz w:val="24"/>
          <w:szCs w:val="24"/>
          <w:lang w:val="sr-Cyrl-RS"/>
        </w:rPr>
        <w:t>Представљају директну претњу остварењу циљева</w:t>
      </w:r>
    </w:p>
    <w:p w14:paraId="723F92C9" w14:textId="77777777" w:rsidR="00DB4144" w:rsidRDefault="00DB4144" w:rsidP="00DB4144">
      <w:pPr>
        <w:pStyle w:val="ListParagraph"/>
        <w:numPr>
          <w:ilvl w:val="0"/>
          <w:numId w:val="31"/>
        </w:numPr>
        <w:jc w:val="both"/>
        <w:rPr>
          <w:rFonts w:ascii="Times New Roman" w:hAnsi="Times New Roman"/>
          <w:sz w:val="24"/>
          <w:szCs w:val="24"/>
          <w:lang w:val="sr-Cyrl-RS"/>
        </w:rPr>
      </w:pPr>
      <w:r>
        <w:rPr>
          <w:rFonts w:ascii="Times New Roman" w:hAnsi="Times New Roman"/>
          <w:sz w:val="24"/>
          <w:szCs w:val="24"/>
          <w:lang w:val="sr-Cyrl-RS"/>
        </w:rPr>
        <w:t>Имају за последицу кршење прописа</w:t>
      </w:r>
    </w:p>
    <w:p w14:paraId="0BEF2182" w14:textId="77777777" w:rsidR="00DB4144" w:rsidRDefault="00DB4144" w:rsidP="00DB4144">
      <w:pPr>
        <w:pStyle w:val="ListParagraph"/>
        <w:numPr>
          <w:ilvl w:val="0"/>
          <w:numId w:val="31"/>
        </w:numPr>
        <w:jc w:val="both"/>
        <w:rPr>
          <w:rFonts w:ascii="Times New Roman" w:hAnsi="Times New Roman"/>
          <w:sz w:val="24"/>
          <w:szCs w:val="24"/>
          <w:lang w:val="sr-Cyrl-RS"/>
        </w:rPr>
      </w:pPr>
      <w:r>
        <w:rPr>
          <w:rFonts w:ascii="Times New Roman" w:hAnsi="Times New Roman"/>
          <w:sz w:val="24"/>
          <w:szCs w:val="24"/>
          <w:lang w:val="sr-Cyrl-RS"/>
        </w:rPr>
        <w:t>Угрожавају безбедност и сигурност људи и јавне својине</w:t>
      </w:r>
    </w:p>
    <w:p w14:paraId="6FE52EB2" w14:textId="77777777" w:rsidR="00DB4144" w:rsidRPr="00DB4144" w:rsidRDefault="00DB4144" w:rsidP="00DB4144">
      <w:pPr>
        <w:pStyle w:val="ListParagraph"/>
        <w:numPr>
          <w:ilvl w:val="0"/>
          <w:numId w:val="31"/>
        </w:numPr>
        <w:jc w:val="both"/>
        <w:rPr>
          <w:rFonts w:ascii="Times New Roman" w:hAnsi="Times New Roman"/>
          <w:sz w:val="24"/>
          <w:szCs w:val="24"/>
          <w:lang w:val="sr-Cyrl-RS"/>
        </w:rPr>
      </w:pPr>
      <w:r>
        <w:rPr>
          <w:rFonts w:ascii="Times New Roman" w:hAnsi="Times New Roman"/>
          <w:sz w:val="24"/>
          <w:szCs w:val="24"/>
          <w:lang w:val="sr-Cyrl-RS"/>
        </w:rPr>
        <w:t>Стварају услове за проневере и злоупотребе положаја.</w:t>
      </w:r>
    </w:p>
    <w:p w14:paraId="463D64E4" w14:textId="77777777" w:rsidR="00A316B5" w:rsidRDefault="00A316B5" w:rsidP="00A316B5">
      <w:pPr>
        <w:jc w:val="both"/>
        <w:rPr>
          <w:rFonts w:ascii="Times New Roman" w:hAnsi="Times New Roman"/>
          <w:sz w:val="24"/>
          <w:szCs w:val="24"/>
          <w:lang w:val="sr-Cyrl-RS"/>
        </w:rPr>
      </w:pPr>
    </w:p>
    <w:p w14:paraId="3C544CFB" w14:textId="77777777" w:rsidR="004E4477" w:rsidRPr="004E4477" w:rsidRDefault="004E4477" w:rsidP="004E4477">
      <w:pPr>
        <w:jc w:val="center"/>
        <w:rPr>
          <w:rFonts w:ascii="Times New Roman" w:hAnsi="Times New Roman"/>
          <w:b/>
          <w:sz w:val="24"/>
          <w:szCs w:val="24"/>
          <w:lang w:val="sr-Cyrl-RS"/>
        </w:rPr>
      </w:pPr>
      <w:r w:rsidRPr="004E4477">
        <w:rPr>
          <w:rFonts w:ascii="Times New Roman" w:hAnsi="Times New Roman"/>
          <w:b/>
          <w:sz w:val="24"/>
          <w:szCs w:val="24"/>
          <w:lang w:val="sr-Cyrl-RS"/>
        </w:rPr>
        <w:t>3.4. ПОСТУПАЊЕ ПО РИЗИЦИМА</w:t>
      </w:r>
    </w:p>
    <w:p w14:paraId="0919FDF9" w14:textId="77777777" w:rsidR="004E4477" w:rsidRDefault="004E4477" w:rsidP="00A316B5">
      <w:pPr>
        <w:jc w:val="both"/>
        <w:rPr>
          <w:rFonts w:ascii="Times New Roman" w:hAnsi="Times New Roman"/>
          <w:sz w:val="24"/>
          <w:szCs w:val="24"/>
          <w:lang w:val="sr-Cyrl-RS"/>
        </w:rPr>
      </w:pPr>
    </w:p>
    <w:p w14:paraId="4530E331" w14:textId="77777777" w:rsidR="004E497E" w:rsidRDefault="004E497E" w:rsidP="004E497E">
      <w:pPr>
        <w:ind w:firstLine="720"/>
        <w:jc w:val="both"/>
        <w:rPr>
          <w:rFonts w:ascii="Times New Roman" w:hAnsi="Times New Roman"/>
          <w:sz w:val="24"/>
          <w:szCs w:val="24"/>
          <w:lang w:val="sr-Cyrl-RS"/>
        </w:rPr>
      </w:pPr>
      <w:r>
        <w:rPr>
          <w:rFonts w:ascii="Times New Roman" w:hAnsi="Times New Roman"/>
          <w:sz w:val="24"/>
          <w:szCs w:val="24"/>
          <w:lang w:val="sr-Cyrl-RS"/>
        </w:rPr>
        <w:t>Поступање по ризицима, као део процеса управљања ризицима, треба да доведе до:</w:t>
      </w:r>
    </w:p>
    <w:p w14:paraId="7F88AF4E" w14:textId="77777777" w:rsidR="004E497E" w:rsidRDefault="004E497E" w:rsidP="004E497E">
      <w:pPr>
        <w:pStyle w:val="ListParagraph"/>
        <w:numPr>
          <w:ilvl w:val="0"/>
          <w:numId w:val="31"/>
        </w:numPr>
        <w:jc w:val="both"/>
        <w:rPr>
          <w:rFonts w:ascii="Times New Roman" w:hAnsi="Times New Roman"/>
          <w:sz w:val="24"/>
          <w:szCs w:val="24"/>
          <w:lang w:val="sr-Cyrl-RS"/>
        </w:rPr>
      </w:pPr>
      <w:r>
        <w:rPr>
          <w:rFonts w:ascii="Times New Roman" w:hAnsi="Times New Roman"/>
          <w:sz w:val="24"/>
          <w:szCs w:val="24"/>
          <w:lang w:val="sr-Cyrl-RS"/>
        </w:rPr>
        <w:t>Елиминисања или смањења фактора ризика</w:t>
      </w:r>
    </w:p>
    <w:p w14:paraId="39BA41BE" w14:textId="77777777" w:rsidR="004E497E" w:rsidRDefault="004E497E" w:rsidP="004E497E">
      <w:pPr>
        <w:pStyle w:val="ListParagraph"/>
        <w:numPr>
          <w:ilvl w:val="0"/>
          <w:numId w:val="31"/>
        </w:numPr>
        <w:jc w:val="both"/>
        <w:rPr>
          <w:rFonts w:ascii="Times New Roman" w:hAnsi="Times New Roman"/>
          <w:sz w:val="24"/>
          <w:szCs w:val="24"/>
          <w:lang w:val="sr-Cyrl-RS"/>
        </w:rPr>
      </w:pPr>
      <w:r>
        <w:rPr>
          <w:rFonts w:ascii="Times New Roman" w:hAnsi="Times New Roman"/>
          <w:sz w:val="24"/>
          <w:szCs w:val="24"/>
          <w:lang w:val="sr-Cyrl-RS"/>
        </w:rPr>
        <w:t>Неутралисања или избегавања негативних последица у случају настанка ризика и</w:t>
      </w:r>
    </w:p>
    <w:p w14:paraId="3978D9FC" w14:textId="77777777" w:rsidR="004E497E" w:rsidRDefault="004E497E" w:rsidP="004E497E">
      <w:pPr>
        <w:pStyle w:val="ListParagraph"/>
        <w:numPr>
          <w:ilvl w:val="0"/>
          <w:numId w:val="31"/>
        </w:numPr>
        <w:jc w:val="both"/>
        <w:rPr>
          <w:rFonts w:ascii="Times New Roman" w:hAnsi="Times New Roman"/>
          <w:sz w:val="24"/>
          <w:szCs w:val="24"/>
          <w:lang w:val="sr-Cyrl-RS"/>
        </w:rPr>
      </w:pPr>
      <w:r>
        <w:rPr>
          <w:rFonts w:ascii="Times New Roman" w:hAnsi="Times New Roman"/>
          <w:sz w:val="24"/>
          <w:szCs w:val="24"/>
          <w:lang w:val="sr-Cyrl-RS"/>
        </w:rPr>
        <w:lastRenderedPageBreak/>
        <w:t>Прилагођавања пословних активности новонасталим околностима.</w:t>
      </w:r>
    </w:p>
    <w:p w14:paraId="6C4F68B8" w14:textId="77777777" w:rsidR="0016479E" w:rsidRDefault="0016479E" w:rsidP="0016479E">
      <w:pPr>
        <w:ind w:firstLine="720"/>
        <w:jc w:val="both"/>
        <w:rPr>
          <w:rFonts w:ascii="Times New Roman" w:hAnsi="Times New Roman"/>
          <w:sz w:val="24"/>
          <w:szCs w:val="24"/>
          <w:lang w:val="sr-Cyrl-RS"/>
        </w:rPr>
      </w:pPr>
    </w:p>
    <w:p w14:paraId="3D714252" w14:textId="77777777" w:rsidR="0016479E" w:rsidRPr="000D2938" w:rsidRDefault="0016479E" w:rsidP="0016479E">
      <w:pPr>
        <w:ind w:firstLine="720"/>
        <w:jc w:val="both"/>
        <w:rPr>
          <w:rFonts w:ascii="Times New Roman" w:hAnsi="Times New Roman"/>
          <w:sz w:val="24"/>
          <w:szCs w:val="24"/>
          <w:lang w:val="sr-Cyrl-RS"/>
        </w:rPr>
      </w:pPr>
      <w:r>
        <w:rPr>
          <w:rFonts w:ascii="Times New Roman" w:hAnsi="Times New Roman"/>
          <w:sz w:val="24"/>
          <w:szCs w:val="24"/>
          <w:lang w:val="sr-Cyrl-RS"/>
        </w:rPr>
        <w:t>Међутим, п</w:t>
      </w:r>
      <w:r w:rsidRPr="0016479E">
        <w:rPr>
          <w:rFonts w:ascii="Times New Roman" w:hAnsi="Times New Roman"/>
          <w:sz w:val="24"/>
          <w:szCs w:val="24"/>
          <w:lang w:val="sr-Cyrl-RS"/>
        </w:rPr>
        <w:t xml:space="preserve">оступање по утврђеним ризицима нема за крајњи циљ елиминисање </w:t>
      </w:r>
      <w:r w:rsidRPr="00F65B98">
        <w:rPr>
          <w:rFonts w:ascii="Times New Roman" w:hAnsi="Times New Roman"/>
          <w:sz w:val="24"/>
          <w:szCs w:val="24"/>
          <w:lang w:val="sr-Cyrl-RS"/>
        </w:rPr>
        <w:t>свих</w:t>
      </w:r>
      <w:r w:rsidRPr="0016479E">
        <w:rPr>
          <w:rFonts w:ascii="Times New Roman" w:hAnsi="Times New Roman"/>
          <w:sz w:val="24"/>
          <w:szCs w:val="24"/>
          <w:lang w:val="sr-Cyrl-RS"/>
        </w:rPr>
        <w:t xml:space="preserve"> ризика, већ њихово свођење на разуман ниво. Суштина је у преузимању ризика на начин који је могуће контролис</w:t>
      </w:r>
      <w:r w:rsidR="000D2938">
        <w:rPr>
          <w:rFonts w:ascii="Times New Roman" w:hAnsi="Times New Roman"/>
          <w:sz w:val="24"/>
          <w:szCs w:val="24"/>
          <w:lang w:val="sr-Cyrl-RS"/>
        </w:rPr>
        <w:t>ати</w:t>
      </w:r>
      <w:r w:rsidR="000D2938">
        <w:rPr>
          <w:rFonts w:ascii="Times New Roman" w:hAnsi="Times New Roman"/>
          <w:sz w:val="24"/>
          <w:szCs w:val="24"/>
        </w:rPr>
        <w:t xml:space="preserve">, </w:t>
      </w:r>
      <w:r w:rsidR="000D2938">
        <w:rPr>
          <w:rFonts w:ascii="Times New Roman" w:hAnsi="Times New Roman"/>
          <w:sz w:val="24"/>
          <w:szCs w:val="24"/>
          <w:lang w:val="sr-Cyrl-RS"/>
        </w:rPr>
        <w:t>што значи дефинисати мере које ће умањити вероватноћу дешавања ризика или умањити последице оствареног ризика у мери у којој посматрани ризик прелази у зону прихватљивог ризика.</w:t>
      </w:r>
    </w:p>
    <w:p w14:paraId="3D0A17C9" w14:textId="77777777" w:rsidR="0016479E" w:rsidRDefault="0016479E" w:rsidP="002409F1">
      <w:pPr>
        <w:ind w:firstLine="720"/>
        <w:jc w:val="both"/>
        <w:rPr>
          <w:rFonts w:ascii="Times New Roman" w:hAnsi="Times New Roman"/>
          <w:sz w:val="24"/>
          <w:szCs w:val="24"/>
          <w:lang w:val="sr-Cyrl-RS"/>
        </w:rPr>
      </w:pPr>
    </w:p>
    <w:p w14:paraId="473F453F" w14:textId="77777777" w:rsidR="002409F1" w:rsidRDefault="00284109" w:rsidP="002409F1">
      <w:pPr>
        <w:ind w:firstLine="720"/>
        <w:jc w:val="both"/>
        <w:rPr>
          <w:rFonts w:ascii="Times New Roman" w:hAnsi="Times New Roman"/>
          <w:sz w:val="24"/>
          <w:szCs w:val="24"/>
          <w:lang w:val="sr-Cyrl-RS"/>
        </w:rPr>
      </w:pPr>
      <w:r>
        <w:rPr>
          <w:rFonts w:ascii="Times New Roman" w:hAnsi="Times New Roman"/>
          <w:sz w:val="24"/>
          <w:szCs w:val="24"/>
          <w:lang w:val="sr-Cyrl-RS"/>
        </w:rPr>
        <w:t>У пракси се примењују следећи приступи</w:t>
      </w:r>
      <w:r w:rsidR="00EF72E0">
        <w:rPr>
          <w:rFonts w:ascii="Times New Roman" w:hAnsi="Times New Roman"/>
          <w:sz w:val="24"/>
          <w:szCs w:val="24"/>
          <w:lang w:val="sr-Cyrl-RS"/>
        </w:rPr>
        <w:t xml:space="preserve"> поступања по ризицима односно њиховог решавања, а према степену изложености ризицима:</w:t>
      </w:r>
    </w:p>
    <w:p w14:paraId="615069D0" w14:textId="77777777" w:rsidR="00EF72E0" w:rsidRDefault="00EF72E0" w:rsidP="00EF72E0">
      <w:pPr>
        <w:pStyle w:val="ListParagraph"/>
        <w:numPr>
          <w:ilvl w:val="0"/>
          <w:numId w:val="41"/>
        </w:numPr>
        <w:jc w:val="both"/>
        <w:rPr>
          <w:rFonts w:ascii="Times New Roman" w:hAnsi="Times New Roman"/>
          <w:sz w:val="24"/>
          <w:szCs w:val="24"/>
          <w:lang w:val="sr-Cyrl-RS"/>
        </w:rPr>
      </w:pPr>
      <w:r w:rsidRPr="00AD286D">
        <w:rPr>
          <w:rFonts w:ascii="Times New Roman" w:hAnsi="Times New Roman"/>
          <w:b/>
          <w:sz w:val="24"/>
          <w:szCs w:val="24"/>
          <w:lang w:val="sr-Cyrl-RS"/>
        </w:rPr>
        <w:t>Толерисање ризик</w:t>
      </w:r>
      <w:r>
        <w:rPr>
          <w:rFonts w:ascii="Times New Roman" w:hAnsi="Times New Roman"/>
          <w:sz w:val="24"/>
          <w:szCs w:val="24"/>
          <w:lang w:val="sr-Cyrl-RS"/>
        </w:rPr>
        <w:t xml:space="preserve">а – најчешћи одговор на ризике незнатног или ниског степена интензитета. Такође се јавља и у условима када ризик може изазвати штетне последице, али је способност решавања ризика ограничена или су трошкови предузимања било каквих радњи несразмерно велики у односу на потенцијалну корист. </w:t>
      </w:r>
    </w:p>
    <w:p w14:paraId="64F827ED" w14:textId="77777777" w:rsidR="00EF72E0" w:rsidRDefault="00EF72E0" w:rsidP="00EF72E0">
      <w:pPr>
        <w:pStyle w:val="ListParagraph"/>
        <w:numPr>
          <w:ilvl w:val="0"/>
          <w:numId w:val="41"/>
        </w:numPr>
        <w:jc w:val="both"/>
        <w:rPr>
          <w:rFonts w:ascii="Times New Roman" w:hAnsi="Times New Roman"/>
          <w:sz w:val="24"/>
          <w:szCs w:val="24"/>
          <w:lang w:val="sr-Cyrl-RS"/>
        </w:rPr>
      </w:pPr>
      <w:r w:rsidRPr="00AD286D">
        <w:rPr>
          <w:rFonts w:ascii="Times New Roman" w:hAnsi="Times New Roman"/>
          <w:b/>
          <w:sz w:val="24"/>
          <w:szCs w:val="24"/>
          <w:lang w:val="sr-Cyrl-RS"/>
        </w:rPr>
        <w:t>Третирање ризика</w:t>
      </w:r>
      <w:r>
        <w:rPr>
          <w:rFonts w:ascii="Times New Roman" w:hAnsi="Times New Roman"/>
          <w:sz w:val="24"/>
          <w:szCs w:val="24"/>
          <w:lang w:val="sr-Cyrl-RS"/>
        </w:rPr>
        <w:t xml:space="preserve"> – ово је одговор на највећи број ризика, превасходно ризика средњег интензитета и састоји се у настављању реализације планираних и утврђених активности у условима свођења ризика на прихватљив ниво применом контролних мера.</w:t>
      </w:r>
    </w:p>
    <w:p w14:paraId="1F20A75C" w14:textId="77777777" w:rsidR="00EF72E0" w:rsidRDefault="00DD5BA2" w:rsidP="00EF72E0">
      <w:pPr>
        <w:pStyle w:val="ListParagraph"/>
        <w:numPr>
          <w:ilvl w:val="0"/>
          <w:numId w:val="41"/>
        </w:numPr>
        <w:jc w:val="both"/>
        <w:rPr>
          <w:rFonts w:ascii="Times New Roman" w:hAnsi="Times New Roman"/>
          <w:sz w:val="24"/>
          <w:szCs w:val="24"/>
          <w:lang w:val="sr-Cyrl-RS"/>
        </w:rPr>
      </w:pPr>
      <w:r w:rsidRPr="00AD286D">
        <w:rPr>
          <w:rFonts w:ascii="Times New Roman" w:hAnsi="Times New Roman"/>
          <w:b/>
          <w:sz w:val="24"/>
          <w:szCs w:val="24"/>
          <w:lang w:val="sr-Cyrl-RS"/>
        </w:rPr>
        <w:t>Трансферисање ризика</w:t>
      </w:r>
      <w:r>
        <w:rPr>
          <w:rFonts w:ascii="Times New Roman" w:hAnsi="Times New Roman"/>
          <w:sz w:val="24"/>
          <w:szCs w:val="24"/>
          <w:lang w:val="sr-Cyrl-RS"/>
        </w:rPr>
        <w:t xml:space="preserve"> – умањује изложеност ризику преношењем ризика на другу организацију која поседује професионалне или боље капацитете за управљање одређеним ризиком. Овај начин решавања ризика је погодан за умањивање неких финансијских ризика или ризика управљања имовином који се решавају, на пример, преносом ризика на осигуравајућа друштва и слично. </w:t>
      </w:r>
    </w:p>
    <w:p w14:paraId="42C13C5A" w14:textId="77777777" w:rsidR="00DD5BA2" w:rsidRDefault="00DD5BA2" w:rsidP="00EF72E0">
      <w:pPr>
        <w:pStyle w:val="ListParagraph"/>
        <w:numPr>
          <w:ilvl w:val="0"/>
          <w:numId w:val="41"/>
        </w:numPr>
        <w:jc w:val="both"/>
        <w:rPr>
          <w:rFonts w:ascii="Times New Roman" w:hAnsi="Times New Roman"/>
          <w:sz w:val="24"/>
          <w:szCs w:val="24"/>
          <w:lang w:val="sr-Cyrl-RS"/>
        </w:rPr>
      </w:pPr>
      <w:r w:rsidRPr="00AD286D">
        <w:rPr>
          <w:rFonts w:ascii="Times New Roman" w:hAnsi="Times New Roman"/>
          <w:b/>
          <w:sz w:val="24"/>
          <w:szCs w:val="24"/>
          <w:lang w:val="sr-Cyrl-RS"/>
        </w:rPr>
        <w:t>Избегавање ризика</w:t>
      </w:r>
      <w:r>
        <w:rPr>
          <w:rFonts w:ascii="Times New Roman" w:hAnsi="Times New Roman"/>
          <w:sz w:val="24"/>
          <w:szCs w:val="24"/>
          <w:lang w:val="sr-Cyrl-RS"/>
        </w:rPr>
        <w:t xml:space="preserve"> – примењује се у случајевима када ризике није могуће решавати на неки од претходно описаних начина, већ је једино решење привремен или трајан прекид конкретне активности.</w:t>
      </w:r>
      <w:r w:rsidR="00F04BD3">
        <w:rPr>
          <w:rFonts w:ascii="Times New Roman" w:hAnsi="Times New Roman"/>
          <w:sz w:val="24"/>
          <w:szCs w:val="24"/>
          <w:lang w:val="sr-Cyrl-RS"/>
        </w:rPr>
        <w:t xml:space="preserve"> Код корисника јавних средстава ова могућност може бити веома ограничена, због делокруга рада органа и може довести до велике неуравнотежености трошкова и користи одређене активности, стога се увек морају пажљиво анализирати евентуалне алтернативне могућности решавања ризика.</w:t>
      </w:r>
    </w:p>
    <w:p w14:paraId="0A3530ED" w14:textId="77777777" w:rsidR="00F04BD3" w:rsidRPr="00EF72E0" w:rsidRDefault="00F04BD3" w:rsidP="00EF72E0">
      <w:pPr>
        <w:pStyle w:val="ListParagraph"/>
        <w:numPr>
          <w:ilvl w:val="0"/>
          <w:numId w:val="41"/>
        </w:numPr>
        <w:jc w:val="both"/>
        <w:rPr>
          <w:rFonts w:ascii="Times New Roman" w:hAnsi="Times New Roman"/>
          <w:sz w:val="24"/>
          <w:szCs w:val="24"/>
          <w:lang w:val="sr-Cyrl-RS"/>
        </w:rPr>
      </w:pPr>
      <w:r w:rsidRPr="00AD286D">
        <w:rPr>
          <w:rFonts w:ascii="Times New Roman" w:hAnsi="Times New Roman"/>
          <w:b/>
          <w:sz w:val="24"/>
          <w:szCs w:val="24"/>
          <w:lang w:val="sr-Cyrl-RS"/>
        </w:rPr>
        <w:t>Коришћење прилике</w:t>
      </w:r>
      <w:r>
        <w:rPr>
          <w:rFonts w:ascii="Times New Roman" w:hAnsi="Times New Roman"/>
          <w:sz w:val="24"/>
          <w:szCs w:val="24"/>
          <w:lang w:val="sr-Cyrl-RS"/>
        </w:rPr>
        <w:t xml:space="preserve"> – начин који није алтернатива напред наведеним, већ се може посматрати као додатна опција за разматрање могућности да ли </w:t>
      </w:r>
      <w:r w:rsidR="00A91E01">
        <w:rPr>
          <w:rFonts w:ascii="Times New Roman" w:hAnsi="Times New Roman"/>
          <w:sz w:val="24"/>
          <w:szCs w:val="24"/>
          <w:lang w:val="sr-Cyrl-RS"/>
        </w:rPr>
        <w:t>упоредо</w:t>
      </w:r>
      <w:r>
        <w:rPr>
          <w:rFonts w:ascii="Times New Roman" w:hAnsi="Times New Roman"/>
          <w:sz w:val="24"/>
          <w:szCs w:val="24"/>
          <w:lang w:val="sr-Cyrl-RS"/>
        </w:rPr>
        <w:t xml:space="preserve"> са применом контролних мера за смањивање ризика постоји</w:t>
      </w:r>
      <w:r w:rsidR="00A91E01">
        <w:rPr>
          <w:rFonts w:ascii="Times New Roman" w:hAnsi="Times New Roman"/>
          <w:sz w:val="24"/>
          <w:szCs w:val="24"/>
          <w:lang w:val="sr-Cyrl-RS"/>
        </w:rPr>
        <w:t xml:space="preserve"> и </w:t>
      </w:r>
      <w:r>
        <w:rPr>
          <w:rFonts w:ascii="Times New Roman" w:hAnsi="Times New Roman"/>
          <w:sz w:val="24"/>
          <w:szCs w:val="24"/>
          <w:lang w:val="sr-Cyrl-RS"/>
        </w:rPr>
        <w:t xml:space="preserve">прилика да се искористи неки позитиван утицај </w:t>
      </w:r>
      <w:r w:rsidR="00A91E01">
        <w:rPr>
          <w:rFonts w:ascii="Times New Roman" w:hAnsi="Times New Roman"/>
          <w:sz w:val="24"/>
          <w:szCs w:val="24"/>
          <w:lang w:val="sr-Cyrl-RS"/>
        </w:rPr>
        <w:t>или, на другој страни,</w:t>
      </w:r>
      <w:r>
        <w:rPr>
          <w:rFonts w:ascii="Times New Roman" w:hAnsi="Times New Roman"/>
          <w:sz w:val="24"/>
          <w:szCs w:val="24"/>
          <w:lang w:val="sr-Cyrl-RS"/>
        </w:rPr>
        <w:t xml:space="preserve"> да ли се повољне прилике могу појавити независно од претњи и негативних утицаја и како те прилике што боље искористити. </w:t>
      </w:r>
    </w:p>
    <w:p w14:paraId="35A29A9D" w14:textId="77777777" w:rsidR="003D4336" w:rsidRDefault="003D4336" w:rsidP="0047242D">
      <w:pPr>
        <w:ind w:firstLine="720"/>
        <w:jc w:val="both"/>
        <w:rPr>
          <w:rFonts w:ascii="Times New Roman" w:hAnsi="Times New Roman"/>
          <w:sz w:val="24"/>
          <w:szCs w:val="24"/>
          <w:lang w:val="sr-Cyrl-RS"/>
        </w:rPr>
      </w:pPr>
    </w:p>
    <w:p w14:paraId="3A123A73" w14:textId="77777777" w:rsidR="0047242D" w:rsidRDefault="003D4336" w:rsidP="0047242D">
      <w:pPr>
        <w:ind w:firstLine="720"/>
        <w:jc w:val="both"/>
        <w:rPr>
          <w:rFonts w:ascii="Times New Roman" w:hAnsi="Times New Roman"/>
          <w:sz w:val="24"/>
          <w:szCs w:val="24"/>
          <w:lang w:val="sr-Cyrl-RS"/>
        </w:rPr>
      </w:pPr>
      <w:r>
        <w:rPr>
          <w:rFonts w:ascii="Times New Roman" w:hAnsi="Times New Roman"/>
          <w:sz w:val="24"/>
          <w:szCs w:val="24"/>
          <w:lang w:val="sr-Cyrl-RS"/>
        </w:rPr>
        <w:t xml:space="preserve">Да би се могле утврдити и успоставити контролне мере за ублажавање ризика, нужно је да се процене инхерентни ризици. Инхерентни ризик је </w:t>
      </w:r>
      <w:r w:rsidRPr="003D4336">
        <w:rPr>
          <w:rFonts w:ascii="Times New Roman" w:hAnsi="Times New Roman"/>
          <w:sz w:val="24"/>
          <w:szCs w:val="24"/>
          <w:lang w:val="sr-Cyrl-RS"/>
        </w:rPr>
        <w:t>ниво ризика пре пре</w:t>
      </w:r>
      <w:r w:rsidR="00FD3F39">
        <w:rPr>
          <w:rFonts w:ascii="Times New Roman" w:hAnsi="Times New Roman"/>
          <w:sz w:val="24"/>
          <w:szCs w:val="24"/>
          <w:lang w:val="sr-Cyrl-RS"/>
        </w:rPr>
        <w:t>д</w:t>
      </w:r>
      <w:r w:rsidRPr="003D4336">
        <w:rPr>
          <w:rFonts w:ascii="Times New Roman" w:hAnsi="Times New Roman"/>
          <w:sz w:val="24"/>
          <w:szCs w:val="24"/>
          <w:lang w:val="sr-Cyrl-RS"/>
        </w:rPr>
        <w:t>узимања било каквих активности и мера за његово ублажавање</w:t>
      </w:r>
      <w:r>
        <w:rPr>
          <w:rFonts w:ascii="Times New Roman" w:hAnsi="Times New Roman"/>
          <w:sz w:val="24"/>
          <w:szCs w:val="24"/>
          <w:lang w:val="sr-Cyrl-RS"/>
        </w:rPr>
        <w:t xml:space="preserve">. </w:t>
      </w:r>
      <w:r w:rsidR="0047242D" w:rsidRPr="003D4336">
        <w:rPr>
          <w:rFonts w:ascii="Times New Roman" w:hAnsi="Times New Roman"/>
          <w:sz w:val="24"/>
          <w:szCs w:val="24"/>
          <w:lang w:val="sr-Cyrl-RS"/>
        </w:rPr>
        <w:t xml:space="preserve">Оваквим приступом се постојање инхерентог ризика своди на минимум </w:t>
      </w:r>
      <w:r>
        <w:rPr>
          <w:rFonts w:ascii="Times New Roman" w:hAnsi="Times New Roman"/>
          <w:sz w:val="24"/>
          <w:szCs w:val="24"/>
          <w:lang w:val="sr-Cyrl-RS"/>
        </w:rPr>
        <w:t>и</w:t>
      </w:r>
      <w:r w:rsidR="0047242D" w:rsidRPr="003D4336">
        <w:rPr>
          <w:rFonts w:ascii="Times New Roman" w:hAnsi="Times New Roman"/>
          <w:sz w:val="24"/>
          <w:szCs w:val="24"/>
          <w:lang w:val="sr-Cyrl-RS"/>
        </w:rPr>
        <w:t xml:space="preserve"> стварају</w:t>
      </w:r>
      <w:r>
        <w:rPr>
          <w:rFonts w:ascii="Times New Roman" w:hAnsi="Times New Roman"/>
          <w:sz w:val="24"/>
          <w:szCs w:val="24"/>
          <w:lang w:val="sr-Cyrl-RS"/>
        </w:rPr>
        <w:t xml:space="preserve"> се</w:t>
      </w:r>
      <w:r w:rsidR="0047242D" w:rsidRPr="003D4336">
        <w:rPr>
          <w:rFonts w:ascii="Times New Roman" w:hAnsi="Times New Roman"/>
          <w:sz w:val="24"/>
          <w:szCs w:val="24"/>
          <w:lang w:val="sr-Cyrl-RS"/>
        </w:rPr>
        <w:t xml:space="preserve"> услови да се што више снизи ниво резидуалног ризика (ниво ризика након преузимања активности и мера за његово ублажавање). Што је ниво резидуалног ризика нижи, то значи да</w:t>
      </w:r>
      <w:r>
        <w:rPr>
          <w:rFonts w:ascii="Times New Roman" w:hAnsi="Times New Roman"/>
          <w:sz w:val="24"/>
          <w:szCs w:val="24"/>
          <w:lang w:val="sr-Cyrl-RS"/>
        </w:rPr>
        <w:t xml:space="preserve"> су усвојене контролне мере боље и да</w:t>
      </w:r>
      <w:r w:rsidR="0047242D" w:rsidRPr="003D4336">
        <w:rPr>
          <w:rFonts w:ascii="Times New Roman" w:hAnsi="Times New Roman"/>
          <w:sz w:val="24"/>
          <w:szCs w:val="24"/>
          <w:lang w:val="sr-Cyrl-RS"/>
        </w:rPr>
        <w:t xml:space="preserve"> ј</w:t>
      </w:r>
      <w:r w:rsidR="0016479E">
        <w:rPr>
          <w:rFonts w:ascii="Times New Roman" w:hAnsi="Times New Roman"/>
          <w:sz w:val="24"/>
          <w:szCs w:val="24"/>
          <w:lang w:val="sr-Cyrl-RS"/>
        </w:rPr>
        <w:t>е управљање ризицима успешније.</w:t>
      </w:r>
    </w:p>
    <w:p w14:paraId="68591734" w14:textId="77777777" w:rsidR="00317699" w:rsidRDefault="00317699" w:rsidP="0047242D">
      <w:pPr>
        <w:ind w:firstLine="720"/>
        <w:jc w:val="both"/>
        <w:rPr>
          <w:rFonts w:ascii="Times New Roman" w:hAnsi="Times New Roman"/>
          <w:sz w:val="24"/>
          <w:szCs w:val="24"/>
          <w:lang w:val="sr-Cyrl-RS"/>
        </w:rPr>
      </w:pPr>
    </w:p>
    <w:p w14:paraId="3CDC2665" w14:textId="77777777" w:rsidR="003D4336" w:rsidRDefault="003D4336" w:rsidP="0047242D">
      <w:pPr>
        <w:ind w:firstLine="720"/>
        <w:jc w:val="both"/>
        <w:rPr>
          <w:rFonts w:ascii="Times New Roman" w:hAnsi="Times New Roman"/>
          <w:sz w:val="24"/>
          <w:szCs w:val="24"/>
          <w:lang w:val="sr-Cyrl-RS"/>
        </w:rPr>
      </w:pPr>
      <w:r>
        <w:rPr>
          <w:rFonts w:ascii="Times New Roman" w:hAnsi="Times New Roman"/>
          <w:sz w:val="24"/>
          <w:szCs w:val="24"/>
          <w:lang w:val="sr-Cyrl-RS"/>
        </w:rPr>
        <w:t>Контролне мере се класификују у четири основне категорије:</w:t>
      </w:r>
    </w:p>
    <w:p w14:paraId="64B9B7DF" w14:textId="77777777" w:rsidR="003D4336" w:rsidRPr="00317699" w:rsidRDefault="003D4336" w:rsidP="003D4336">
      <w:pPr>
        <w:pStyle w:val="ListParagraph"/>
        <w:numPr>
          <w:ilvl w:val="0"/>
          <w:numId w:val="42"/>
        </w:numPr>
        <w:jc w:val="both"/>
        <w:rPr>
          <w:rFonts w:ascii="Times New Roman" w:hAnsi="Times New Roman"/>
          <w:b/>
          <w:i/>
          <w:sz w:val="24"/>
          <w:szCs w:val="24"/>
          <w:u w:val="single"/>
          <w:lang w:val="sr-Cyrl-RS"/>
        </w:rPr>
      </w:pPr>
      <w:r w:rsidRPr="00AD286D">
        <w:rPr>
          <w:rFonts w:ascii="Times New Roman" w:hAnsi="Times New Roman"/>
          <w:b/>
          <w:sz w:val="24"/>
          <w:szCs w:val="24"/>
          <w:lang w:val="sr-Cyrl-RS"/>
        </w:rPr>
        <w:t>Превентивне мере</w:t>
      </w:r>
      <w:r w:rsidR="00317699">
        <w:rPr>
          <w:rFonts w:ascii="Times New Roman" w:hAnsi="Times New Roman"/>
          <w:sz w:val="24"/>
          <w:szCs w:val="24"/>
          <w:lang w:val="sr-Cyrl-RS"/>
        </w:rPr>
        <w:t xml:space="preserve"> – осмишљене да спречавају појаву неправилности (пропуста, грешака, слабости, неефикасности) и већина мера које се примењују су у овој категорији. Оне не гарантују да ризик неће наступити, али смањују могућност његовог појављивања.</w:t>
      </w:r>
    </w:p>
    <w:p w14:paraId="43CFD548" w14:textId="77777777" w:rsidR="00317699" w:rsidRDefault="00855218" w:rsidP="003D4336">
      <w:pPr>
        <w:pStyle w:val="ListParagraph"/>
        <w:numPr>
          <w:ilvl w:val="0"/>
          <w:numId w:val="42"/>
        </w:numPr>
        <w:jc w:val="both"/>
        <w:rPr>
          <w:rFonts w:ascii="Times New Roman" w:hAnsi="Times New Roman"/>
          <w:sz w:val="24"/>
          <w:szCs w:val="24"/>
          <w:lang w:val="sr-Cyrl-RS"/>
        </w:rPr>
      </w:pPr>
      <w:r w:rsidRPr="00AD286D">
        <w:rPr>
          <w:rFonts w:ascii="Times New Roman" w:hAnsi="Times New Roman"/>
          <w:b/>
          <w:sz w:val="24"/>
          <w:szCs w:val="24"/>
          <w:lang w:val="sr-Cyrl-RS"/>
        </w:rPr>
        <w:lastRenderedPageBreak/>
        <w:t>Директивне мере</w:t>
      </w:r>
      <w:r>
        <w:rPr>
          <w:rFonts w:ascii="Times New Roman" w:hAnsi="Times New Roman"/>
          <w:sz w:val="24"/>
          <w:szCs w:val="24"/>
          <w:lang w:val="sr-Cyrl-RS"/>
        </w:rPr>
        <w:t xml:space="preserve"> – осмишљене су да подстакну радње и догађаје неопходне за остваривање циљева, а нарочито су важне када је битно избећи одређени нежељени догађај. </w:t>
      </w:r>
    </w:p>
    <w:p w14:paraId="1735FAE2" w14:textId="77777777" w:rsidR="00855218" w:rsidRDefault="00855218" w:rsidP="003D4336">
      <w:pPr>
        <w:pStyle w:val="ListParagraph"/>
        <w:numPr>
          <w:ilvl w:val="0"/>
          <w:numId w:val="42"/>
        </w:numPr>
        <w:jc w:val="both"/>
        <w:rPr>
          <w:rFonts w:ascii="Times New Roman" w:hAnsi="Times New Roman"/>
          <w:sz w:val="24"/>
          <w:szCs w:val="24"/>
          <w:lang w:val="sr-Cyrl-RS"/>
        </w:rPr>
      </w:pPr>
      <w:r w:rsidRPr="00AD286D">
        <w:rPr>
          <w:rFonts w:ascii="Times New Roman" w:hAnsi="Times New Roman"/>
          <w:b/>
          <w:sz w:val="24"/>
          <w:szCs w:val="24"/>
          <w:lang w:val="sr-Cyrl-RS"/>
        </w:rPr>
        <w:t>Детекционе мере</w:t>
      </w:r>
      <w:r>
        <w:rPr>
          <w:rFonts w:ascii="Times New Roman" w:hAnsi="Times New Roman"/>
          <w:sz w:val="24"/>
          <w:szCs w:val="24"/>
          <w:lang w:val="sr-Cyrl-RS"/>
        </w:rPr>
        <w:t xml:space="preserve"> – осмишљене су да детектују неправилности, а примењују се након одређеног догађаја и могу да умање ризик од нежељених последица јер омогућавају предузимање корективних мера</w:t>
      </w:r>
    </w:p>
    <w:p w14:paraId="0CE66DC5" w14:textId="77777777" w:rsidR="00B24159" w:rsidRDefault="00855218" w:rsidP="003D4336">
      <w:pPr>
        <w:pStyle w:val="ListParagraph"/>
        <w:numPr>
          <w:ilvl w:val="0"/>
          <w:numId w:val="42"/>
        </w:numPr>
        <w:jc w:val="both"/>
        <w:rPr>
          <w:rFonts w:ascii="Times New Roman" w:hAnsi="Times New Roman"/>
          <w:sz w:val="24"/>
          <w:szCs w:val="24"/>
          <w:lang w:val="sr-Cyrl-RS"/>
        </w:rPr>
      </w:pPr>
      <w:r w:rsidRPr="00AD286D">
        <w:rPr>
          <w:rFonts w:ascii="Times New Roman" w:hAnsi="Times New Roman"/>
          <w:b/>
          <w:sz w:val="24"/>
          <w:szCs w:val="24"/>
          <w:lang w:val="sr-Cyrl-RS"/>
        </w:rPr>
        <w:t>Корективне мере</w:t>
      </w:r>
      <w:r>
        <w:rPr>
          <w:rFonts w:ascii="Times New Roman" w:hAnsi="Times New Roman"/>
          <w:sz w:val="24"/>
          <w:szCs w:val="24"/>
          <w:lang w:val="sr-Cyrl-RS"/>
        </w:rPr>
        <w:t xml:space="preserve"> – осмишљене су да исправљају детектоване неправилности и нежељене исходе који су наступили и представљају начин за одређени повраћај у случају губитка или штете. Оне су средство за планирање непредвиђених околности и континуитета пословања након догађаја над којима није постојала контрола.</w:t>
      </w:r>
    </w:p>
    <w:p w14:paraId="7F0DE4D8" w14:textId="77777777" w:rsidR="00B24159" w:rsidRDefault="00B24159" w:rsidP="00B24159">
      <w:pPr>
        <w:jc w:val="both"/>
        <w:rPr>
          <w:rFonts w:ascii="Times New Roman" w:hAnsi="Times New Roman"/>
          <w:sz w:val="24"/>
          <w:szCs w:val="24"/>
          <w:lang w:val="sr-Cyrl-RS"/>
        </w:rPr>
      </w:pPr>
    </w:p>
    <w:p w14:paraId="53114135" w14:textId="77777777" w:rsidR="00855218" w:rsidRDefault="00B24159" w:rsidP="00B24159">
      <w:pPr>
        <w:ind w:firstLine="720"/>
        <w:jc w:val="both"/>
        <w:rPr>
          <w:rFonts w:ascii="Times New Roman" w:hAnsi="Times New Roman"/>
          <w:sz w:val="24"/>
          <w:szCs w:val="24"/>
          <w:lang w:val="sr-Cyrl-RS"/>
        </w:rPr>
      </w:pPr>
      <w:r>
        <w:rPr>
          <w:rFonts w:ascii="Times New Roman" w:hAnsi="Times New Roman"/>
          <w:sz w:val="24"/>
          <w:szCs w:val="24"/>
          <w:lang w:val="sr-Cyrl-RS"/>
        </w:rPr>
        <w:t xml:space="preserve">Свака контролна мера и активност изискују одређене трошкове и у осмишљавању контрола важно је успоставити добру пропорцију између уложених средстава и постигнуте користи у односу на </w:t>
      </w:r>
      <w:r w:rsidR="00693280">
        <w:rPr>
          <w:rFonts w:ascii="Times New Roman" w:hAnsi="Times New Roman"/>
          <w:sz w:val="24"/>
          <w:szCs w:val="24"/>
          <w:lang w:val="sr-Cyrl-RS"/>
        </w:rPr>
        <w:t xml:space="preserve">ризик који је предмет контроле. При томе се, због ограничених буџетских средстава, мора водити рачуна о два фактора: </w:t>
      </w:r>
    </w:p>
    <w:p w14:paraId="57FF6924" w14:textId="77777777" w:rsidR="00693280" w:rsidRDefault="00AD286D" w:rsidP="00693280">
      <w:pPr>
        <w:pStyle w:val="ListParagraph"/>
        <w:numPr>
          <w:ilvl w:val="0"/>
          <w:numId w:val="31"/>
        </w:numPr>
        <w:jc w:val="both"/>
        <w:rPr>
          <w:rFonts w:ascii="Times New Roman" w:hAnsi="Times New Roman"/>
          <w:sz w:val="24"/>
          <w:szCs w:val="24"/>
          <w:lang w:val="sr-Cyrl-RS"/>
        </w:rPr>
      </w:pPr>
      <w:r>
        <w:rPr>
          <w:rFonts w:ascii="Times New Roman" w:hAnsi="Times New Roman"/>
          <w:sz w:val="24"/>
          <w:szCs w:val="24"/>
          <w:lang w:val="sr-Cyrl-RS"/>
        </w:rPr>
        <w:t>С</w:t>
      </w:r>
      <w:r w:rsidR="00693280">
        <w:rPr>
          <w:rFonts w:ascii="Times New Roman" w:hAnsi="Times New Roman"/>
          <w:sz w:val="24"/>
          <w:szCs w:val="24"/>
          <w:lang w:val="sr-Cyrl-RS"/>
        </w:rPr>
        <w:t>редства</w:t>
      </w:r>
      <w:r>
        <w:rPr>
          <w:rFonts w:ascii="Times New Roman" w:hAnsi="Times New Roman"/>
          <w:sz w:val="24"/>
          <w:szCs w:val="24"/>
          <w:lang w:val="sr-Cyrl-RS"/>
        </w:rPr>
        <w:t xml:space="preserve"> уложена у контролне мере не смеју да премаше добијену корист</w:t>
      </w:r>
      <w:r w:rsidR="00693280">
        <w:rPr>
          <w:rFonts w:ascii="Times New Roman" w:hAnsi="Times New Roman"/>
          <w:sz w:val="24"/>
          <w:szCs w:val="24"/>
          <w:lang w:val="sr-Cyrl-RS"/>
        </w:rPr>
        <w:t xml:space="preserve"> и </w:t>
      </w:r>
    </w:p>
    <w:p w14:paraId="7C717094" w14:textId="77777777" w:rsidR="00693280" w:rsidRDefault="00AD286D" w:rsidP="00693280">
      <w:pPr>
        <w:pStyle w:val="ListParagraph"/>
        <w:numPr>
          <w:ilvl w:val="0"/>
          <w:numId w:val="31"/>
        </w:numPr>
        <w:jc w:val="both"/>
        <w:rPr>
          <w:rFonts w:ascii="Times New Roman" w:hAnsi="Times New Roman"/>
          <w:sz w:val="24"/>
          <w:szCs w:val="24"/>
          <w:lang w:val="sr-Cyrl-RS"/>
        </w:rPr>
      </w:pPr>
      <w:r>
        <w:rPr>
          <w:rFonts w:ascii="Times New Roman" w:hAnsi="Times New Roman"/>
          <w:sz w:val="24"/>
          <w:szCs w:val="24"/>
          <w:lang w:val="sr-Cyrl-RS"/>
        </w:rPr>
        <w:t xml:space="preserve">Средства потребна за примену контролних мера су у потпуности расположива. </w:t>
      </w:r>
    </w:p>
    <w:p w14:paraId="26F8CA30" w14:textId="77777777" w:rsidR="00AD286D" w:rsidRPr="00693280" w:rsidRDefault="00AD286D" w:rsidP="00AD286D">
      <w:pPr>
        <w:pStyle w:val="ListParagraph"/>
        <w:jc w:val="both"/>
        <w:rPr>
          <w:rFonts w:ascii="Times New Roman" w:hAnsi="Times New Roman"/>
          <w:sz w:val="24"/>
          <w:szCs w:val="24"/>
          <w:lang w:val="sr-Cyrl-RS"/>
        </w:rPr>
      </w:pPr>
    </w:p>
    <w:p w14:paraId="317166FC" w14:textId="77777777" w:rsidR="00693280" w:rsidRDefault="00693280" w:rsidP="00B24159">
      <w:pPr>
        <w:ind w:firstLine="720"/>
        <w:jc w:val="both"/>
        <w:rPr>
          <w:rFonts w:ascii="Times New Roman" w:hAnsi="Times New Roman"/>
          <w:sz w:val="24"/>
          <w:szCs w:val="24"/>
          <w:lang w:val="sr-Cyrl-RS"/>
        </w:rPr>
      </w:pPr>
      <w:r>
        <w:rPr>
          <w:rFonts w:ascii="Times New Roman" w:hAnsi="Times New Roman"/>
          <w:sz w:val="24"/>
          <w:szCs w:val="24"/>
          <w:lang w:val="sr-Cyrl-RS"/>
        </w:rPr>
        <w:t>Након дефинисања контролних мера и дефинисања потребних ресурса и рокова за увођење мера, све планиране активности и донете о</w:t>
      </w:r>
      <w:r w:rsidR="000D2938">
        <w:rPr>
          <w:rFonts w:ascii="Times New Roman" w:hAnsi="Times New Roman"/>
          <w:sz w:val="24"/>
          <w:szCs w:val="24"/>
          <w:lang w:val="sr-Cyrl-RS"/>
        </w:rPr>
        <w:t xml:space="preserve">длуке потребно је документовати. </w:t>
      </w:r>
      <w:r>
        <w:rPr>
          <w:rFonts w:ascii="Times New Roman" w:hAnsi="Times New Roman"/>
          <w:sz w:val="24"/>
          <w:szCs w:val="24"/>
          <w:lang w:val="sr-Cyrl-RS"/>
        </w:rPr>
        <w:t xml:space="preserve"> </w:t>
      </w:r>
    </w:p>
    <w:p w14:paraId="66889953" w14:textId="77777777" w:rsidR="00B24159" w:rsidRDefault="00B24159" w:rsidP="00B24159">
      <w:pPr>
        <w:ind w:firstLine="720"/>
        <w:jc w:val="both"/>
        <w:rPr>
          <w:rFonts w:ascii="Times New Roman" w:hAnsi="Times New Roman"/>
          <w:sz w:val="24"/>
          <w:szCs w:val="24"/>
          <w:lang w:val="sr-Cyrl-RS"/>
        </w:rPr>
      </w:pPr>
    </w:p>
    <w:p w14:paraId="216F05CE" w14:textId="77777777" w:rsidR="0016479E" w:rsidRPr="004E4477" w:rsidRDefault="0016479E" w:rsidP="0016479E">
      <w:pPr>
        <w:jc w:val="center"/>
        <w:rPr>
          <w:rFonts w:ascii="Times New Roman" w:hAnsi="Times New Roman"/>
          <w:b/>
          <w:sz w:val="24"/>
          <w:szCs w:val="24"/>
          <w:lang w:val="sr-Cyrl-RS"/>
        </w:rPr>
      </w:pPr>
      <w:r w:rsidRPr="004E4477">
        <w:rPr>
          <w:rFonts w:ascii="Times New Roman" w:hAnsi="Times New Roman"/>
          <w:b/>
          <w:sz w:val="24"/>
          <w:szCs w:val="24"/>
          <w:lang w:val="sr-Cyrl-RS"/>
        </w:rPr>
        <w:t>3.</w:t>
      </w:r>
      <w:r>
        <w:rPr>
          <w:rFonts w:ascii="Times New Roman" w:hAnsi="Times New Roman"/>
          <w:b/>
          <w:sz w:val="24"/>
          <w:szCs w:val="24"/>
          <w:lang w:val="sr-Cyrl-RS"/>
        </w:rPr>
        <w:t>5</w:t>
      </w:r>
      <w:r w:rsidRPr="004E4477">
        <w:rPr>
          <w:rFonts w:ascii="Times New Roman" w:hAnsi="Times New Roman"/>
          <w:b/>
          <w:sz w:val="24"/>
          <w:szCs w:val="24"/>
          <w:lang w:val="sr-Cyrl-RS"/>
        </w:rPr>
        <w:t xml:space="preserve">. </w:t>
      </w:r>
      <w:r>
        <w:rPr>
          <w:rFonts w:ascii="Times New Roman" w:hAnsi="Times New Roman"/>
          <w:b/>
          <w:sz w:val="24"/>
          <w:szCs w:val="24"/>
          <w:lang w:val="sr-Cyrl-RS"/>
        </w:rPr>
        <w:t>ПРАЋЕЊЕ И ИЗВЕШТАВАЊЕ</w:t>
      </w:r>
    </w:p>
    <w:p w14:paraId="3B3E84F5" w14:textId="77777777" w:rsidR="00B24159" w:rsidRDefault="00B24159" w:rsidP="00B24159">
      <w:pPr>
        <w:ind w:firstLine="720"/>
        <w:jc w:val="both"/>
        <w:rPr>
          <w:rFonts w:ascii="Times New Roman" w:hAnsi="Times New Roman"/>
          <w:sz w:val="24"/>
          <w:szCs w:val="24"/>
          <w:lang w:val="sr-Cyrl-RS"/>
        </w:rPr>
      </w:pPr>
    </w:p>
    <w:p w14:paraId="687F6BAA" w14:textId="77777777" w:rsidR="0016479E" w:rsidRDefault="00646788" w:rsidP="00B24159">
      <w:pPr>
        <w:ind w:firstLine="720"/>
        <w:jc w:val="both"/>
        <w:rPr>
          <w:rFonts w:ascii="Times New Roman" w:hAnsi="Times New Roman"/>
          <w:sz w:val="24"/>
          <w:szCs w:val="24"/>
          <w:lang w:val="sr-Cyrl-RS"/>
        </w:rPr>
      </w:pPr>
      <w:r>
        <w:rPr>
          <w:rFonts w:ascii="Times New Roman" w:hAnsi="Times New Roman"/>
          <w:sz w:val="24"/>
          <w:szCs w:val="24"/>
          <w:lang w:val="sr-Cyrl-RS"/>
        </w:rPr>
        <w:t>Да би се побољшала ефикасност управљања ризицима и осигурало да су кључни ризици утврђени и третирани на прихватљивом нивоу, неопходно је успоставити одговарајући систем праћења и извештавања о ризицима. Овај систем треба да обухвата следеће активности:</w:t>
      </w:r>
    </w:p>
    <w:p w14:paraId="7B524F97" w14:textId="77777777" w:rsidR="00077B94" w:rsidRPr="00F863D7" w:rsidRDefault="00F863D7" w:rsidP="00F863D7">
      <w:pPr>
        <w:ind w:firstLine="720"/>
        <w:jc w:val="both"/>
        <w:rPr>
          <w:rFonts w:ascii="Times New Roman" w:hAnsi="Times New Roman"/>
          <w:sz w:val="24"/>
          <w:szCs w:val="24"/>
          <w:lang w:val="sr-Cyrl-RS"/>
        </w:rPr>
      </w:pPr>
      <w:r>
        <w:rPr>
          <w:rFonts w:ascii="Times New Roman" w:hAnsi="Times New Roman"/>
          <w:sz w:val="24"/>
          <w:szCs w:val="24"/>
          <w:lang w:val="sr-Cyrl-RS"/>
        </w:rPr>
        <w:t xml:space="preserve">А) </w:t>
      </w:r>
      <w:r w:rsidR="00646788" w:rsidRPr="00F863D7">
        <w:rPr>
          <w:rFonts w:ascii="Times New Roman" w:hAnsi="Times New Roman"/>
          <w:sz w:val="24"/>
          <w:szCs w:val="24"/>
          <w:lang w:val="sr-Cyrl-RS"/>
        </w:rPr>
        <w:t>Успостављање регистра ризика</w:t>
      </w:r>
      <w:r w:rsidR="00D26967">
        <w:rPr>
          <w:rFonts w:ascii="Times New Roman" w:hAnsi="Times New Roman"/>
          <w:sz w:val="24"/>
          <w:szCs w:val="24"/>
          <w:lang w:val="sr-Cyrl-RS"/>
        </w:rPr>
        <w:t xml:space="preserve"> на нивоу органа и на нивоу пословних процеса</w:t>
      </w:r>
    </w:p>
    <w:p w14:paraId="1FC45735" w14:textId="77777777" w:rsidR="00646788" w:rsidRPr="00F863D7" w:rsidRDefault="00F863D7" w:rsidP="00F863D7">
      <w:pPr>
        <w:ind w:firstLine="720"/>
        <w:jc w:val="both"/>
        <w:rPr>
          <w:rFonts w:ascii="Times New Roman" w:hAnsi="Times New Roman"/>
          <w:sz w:val="24"/>
          <w:szCs w:val="24"/>
          <w:lang w:val="sr-Cyrl-RS"/>
        </w:rPr>
      </w:pPr>
      <w:r>
        <w:rPr>
          <w:rFonts w:ascii="Times New Roman" w:hAnsi="Times New Roman"/>
          <w:sz w:val="24"/>
          <w:szCs w:val="24"/>
          <w:lang w:val="sr-Cyrl-RS"/>
        </w:rPr>
        <w:t xml:space="preserve">Б) </w:t>
      </w:r>
      <w:r w:rsidR="00356255">
        <w:rPr>
          <w:rFonts w:ascii="Times New Roman" w:hAnsi="Times New Roman"/>
          <w:sz w:val="24"/>
          <w:szCs w:val="24"/>
          <w:lang w:val="sr-Cyrl-RS"/>
        </w:rPr>
        <w:t>П</w:t>
      </w:r>
      <w:r w:rsidR="00646788" w:rsidRPr="00F863D7">
        <w:rPr>
          <w:rFonts w:ascii="Times New Roman" w:hAnsi="Times New Roman"/>
          <w:sz w:val="24"/>
          <w:szCs w:val="24"/>
          <w:lang w:val="sr-Cyrl-RS"/>
        </w:rPr>
        <w:t>раћење и мерење учинака управљања ризицима</w:t>
      </w:r>
      <w:r w:rsidR="00356255">
        <w:rPr>
          <w:rFonts w:ascii="Times New Roman" w:hAnsi="Times New Roman"/>
          <w:sz w:val="24"/>
          <w:szCs w:val="24"/>
          <w:lang w:val="sr-Cyrl-RS"/>
        </w:rPr>
        <w:t xml:space="preserve"> и с</w:t>
      </w:r>
      <w:r w:rsidR="00356255" w:rsidRPr="00F863D7">
        <w:rPr>
          <w:rFonts w:ascii="Times New Roman" w:hAnsi="Times New Roman"/>
          <w:sz w:val="24"/>
          <w:szCs w:val="24"/>
          <w:lang w:val="sr-Cyrl-RS"/>
        </w:rPr>
        <w:t>аставља</w:t>
      </w:r>
      <w:r w:rsidR="00356255">
        <w:rPr>
          <w:rFonts w:ascii="Times New Roman" w:hAnsi="Times New Roman"/>
          <w:sz w:val="24"/>
          <w:szCs w:val="24"/>
          <w:lang w:val="sr-Cyrl-RS"/>
        </w:rPr>
        <w:t>ње</w:t>
      </w:r>
      <w:r w:rsidR="00356255" w:rsidRPr="00F863D7">
        <w:rPr>
          <w:rFonts w:ascii="Times New Roman" w:hAnsi="Times New Roman"/>
          <w:sz w:val="24"/>
          <w:szCs w:val="24"/>
          <w:lang w:val="sr-Cyrl-RS"/>
        </w:rPr>
        <w:t xml:space="preserve"> извештај</w:t>
      </w:r>
      <w:r w:rsidR="00356255">
        <w:rPr>
          <w:rFonts w:ascii="Times New Roman" w:hAnsi="Times New Roman"/>
          <w:sz w:val="24"/>
          <w:szCs w:val="24"/>
          <w:lang w:val="sr-Cyrl-RS"/>
        </w:rPr>
        <w:t>а</w:t>
      </w:r>
    </w:p>
    <w:p w14:paraId="4A524FC4" w14:textId="77777777" w:rsidR="00646788" w:rsidRDefault="00F863D7" w:rsidP="00F863D7">
      <w:pPr>
        <w:ind w:firstLine="720"/>
        <w:jc w:val="both"/>
        <w:rPr>
          <w:rFonts w:ascii="Times New Roman" w:hAnsi="Times New Roman"/>
          <w:sz w:val="24"/>
          <w:szCs w:val="24"/>
          <w:lang w:val="sr-Cyrl-RS"/>
        </w:rPr>
      </w:pPr>
      <w:r>
        <w:rPr>
          <w:rFonts w:ascii="Times New Roman" w:hAnsi="Times New Roman"/>
          <w:sz w:val="24"/>
          <w:szCs w:val="24"/>
          <w:lang w:val="sr-Cyrl-RS"/>
        </w:rPr>
        <w:t xml:space="preserve">В) </w:t>
      </w:r>
      <w:r w:rsidR="00646788" w:rsidRPr="00F863D7">
        <w:rPr>
          <w:rFonts w:ascii="Times New Roman" w:hAnsi="Times New Roman"/>
          <w:sz w:val="24"/>
          <w:szCs w:val="24"/>
          <w:lang w:val="sr-Cyrl-RS"/>
        </w:rPr>
        <w:t>Утвр</w:t>
      </w:r>
      <w:r w:rsidR="00D26967">
        <w:rPr>
          <w:rFonts w:ascii="Times New Roman" w:hAnsi="Times New Roman"/>
          <w:sz w:val="24"/>
          <w:szCs w:val="24"/>
          <w:lang w:val="sr-Cyrl-RS"/>
        </w:rPr>
        <w:t>ђивање</w:t>
      </w:r>
      <w:r w:rsidR="00646788" w:rsidRPr="00F863D7">
        <w:rPr>
          <w:rFonts w:ascii="Times New Roman" w:hAnsi="Times New Roman"/>
          <w:sz w:val="24"/>
          <w:szCs w:val="24"/>
          <w:lang w:val="sr-Cyrl-RS"/>
        </w:rPr>
        <w:t xml:space="preserve"> процедур</w:t>
      </w:r>
      <w:r w:rsidR="00D26967">
        <w:rPr>
          <w:rFonts w:ascii="Times New Roman" w:hAnsi="Times New Roman"/>
          <w:sz w:val="24"/>
          <w:szCs w:val="24"/>
          <w:lang w:val="sr-Cyrl-RS"/>
        </w:rPr>
        <w:t>е</w:t>
      </w:r>
      <w:r w:rsidR="00646788" w:rsidRPr="00F863D7">
        <w:rPr>
          <w:rFonts w:ascii="Times New Roman" w:hAnsi="Times New Roman"/>
          <w:sz w:val="24"/>
          <w:szCs w:val="24"/>
          <w:lang w:val="sr-Cyrl-RS"/>
        </w:rPr>
        <w:t xml:space="preserve"> тј. метод</w:t>
      </w:r>
      <w:r w:rsidR="00D26967">
        <w:rPr>
          <w:rFonts w:ascii="Times New Roman" w:hAnsi="Times New Roman"/>
          <w:sz w:val="24"/>
          <w:szCs w:val="24"/>
          <w:lang w:val="sr-Cyrl-RS"/>
        </w:rPr>
        <w:t>а</w:t>
      </w:r>
      <w:r w:rsidR="00646788" w:rsidRPr="00F863D7">
        <w:rPr>
          <w:rFonts w:ascii="Times New Roman" w:hAnsi="Times New Roman"/>
          <w:sz w:val="24"/>
          <w:szCs w:val="24"/>
          <w:lang w:val="sr-Cyrl-RS"/>
        </w:rPr>
        <w:t xml:space="preserve"> </w:t>
      </w:r>
      <w:r w:rsidR="00D26967">
        <w:rPr>
          <w:rFonts w:ascii="Times New Roman" w:hAnsi="Times New Roman"/>
          <w:sz w:val="24"/>
          <w:szCs w:val="24"/>
          <w:lang w:val="sr-Cyrl-RS"/>
        </w:rPr>
        <w:t>препознавања</w:t>
      </w:r>
      <w:r w:rsidR="00646788" w:rsidRPr="00F863D7">
        <w:rPr>
          <w:rFonts w:ascii="Times New Roman" w:hAnsi="Times New Roman"/>
          <w:sz w:val="24"/>
          <w:szCs w:val="24"/>
          <w:lang w:val="sr-Cyrl-RS"/>
        </w:rPr>
        <w:t xml:space="preserve"> </w:t>
      </w:r>
      <w:r w:rsidR="00230295">
        <w:rPr>
          <w:rFonts w:ascii="Times New Roman" w:hAnsi="Times New Roman"/>
          <w:sz w:val="24"/>
          <w:szCs w:val="24"/>
          <w:lang w:val="sr-Cyrl-RS"/>
        </w:rPr>
        <w:t>нових и промене постојећих ризика</w:t>
      </w:r>
    </w:p>
    <w:p w14:paraId="52CADEEE" w14:textId="77777777" w:rsidR="003D493B" w:rsidRPr="00F863D7" w:rsidRDefault="003D493B" w:rsidP="00F863D7">
      <w:pPr>
        <w:ind w:firstLine="720"/>
        <w:jc w:val="both"/>
        <w:rPr>
          <w:rFonts w:ascii="Times New Roman" w:hAnsi="Times New Roman"/>
          <w:sz w:val="24"/>
          <w:szCs w:val="24"/>
          <w:lang w:val="sr-Cyrl-RS"/>
        </w:rPr>
      </w:pPr>
      <w:r>
        <w:rPr>
          <w:rFonts w:ascii="Times New Roman" w:hAnsi="Times New Roman"/>
          <w:sz w:val="24"/>
          <w:szCs w:val="24"/>
          <w:lang w:val="sr-Cyrl-RS"/>
        </w:rPr>
        <w:t xml:space="preserve">Г) </w:t>
      </w:r>
      <w:r w:rsidR="00D26967">
        <w:rPr>
          <w:rFonts w:ascii="Times New Roman" w:hAnsi="Times New Roman"/>
          <w:sz w:val="24"/>
          <w:szCs w:val="24"/>
          <w:lang w:val="sr-Cyrl-RS"/>
        </w:rPr>
        <w:t>Успостављање</w:t>
      </w:r>
      <w:r>
        <w:rPr>
          <w:rFonts w:ascii="Times New Roman" w:hAnsi="Times New Roman"/>
          <w:sz w:val="24"/>
          <w:szCs w:val="24"/>
          <w:lang w:val="sr-Cyrl-RS"/>
        </w:rPr>
        <w:t xml:space="preserve"> начин</w:t>
      </w:r>
      <w:r w:rsidR="00D26967">
        <w:rPr>
          <w:rFonts w:ascii="Times New Roman" w:hAnsi="Times New Roman"/>
          <w:sz w:val="24"/>
          <w:szCs w:val="24"/>
          <w:lang w:val="sr-Cyrl-RS"/>
        </w:rPr>
        <w:t>а</w:t>
      </w:r>
      <w:r>
        <w:rPr>
          <w:rFonts w:ascii="Times New Roman" w:hAnsi="Times New Roman"/>
          <w:sz w:val="24"/>
          <w:szCs w:val="24"/>
          <w:lang w:val="sr-Cyrl-RS"/>
        </w:rPr>
        <w:t xml:space="preserve"> комуникације на свим нивоима и међу свим запосленим лицима у Стручној служби.</w:t>
      </w:r>
    </w:p>
    <w:p w14:paraId="4BD72A4D" w14:textId="77777777" w:rsidR="00EF2D8D" w:rsidRDefault="00EF2D8D">
      <w:pPr>
        <w:rPr>
          <w:rFonts w:ascii="Times New Roman" w:hAnsi="Times New Roman"/>
          <w:sz w:val="24"/>
          <w:szCs w:val="24"/>
          <w:lang w:val="sr-Cyrl-RS"/>
        </w:rPr>
      </w:pPr>
    </w:p>
    <w:p w14:paraId="187E9DA6" w14:textId="77777777" w:rsidR="00EF2D8D" w:rsidRDefault="00493F51" w:rsidP="00EF2D8D">
      <w:pPr>
        <w:ind w:firstLine="720"/>
        <w:jc w:val="both"/>
        <w:rPr>
          <w:rFonts w:ascii="Times New Roman" w:hAnsi="Times New Roman"/>
          <w:sz w:val="24"/>
          <w:szCs w:val="24"/>
          <w:lang w:val="sr-Cyrl-RS"/>
        </w:rPr>
      </w:pPr>
      <w:r>
        <w:rPr>
          <w:rFonts w:ascii="Times New Roman" w:hAnsi="Times New Roman"/>
          <w:sz w:val="24"/>
          <w:szCs w:val="24"/>
          <w:lang w:val="sr-Cyrl-RS"/>
        </w:rPr>
        <w:t>Пре увођења контролних мера потребно је</w:t>
      </w:r>
      <w:r w:rsidR="00EF2D8D">
        <w:rPr>
          <w:rFonts w:ascii="Times New Roman" w:hAnsi="Times New Roman"/>
          <w:sz w:val="24"/>
          <w:szCs w:val="24"/>
          <w:lang w:val="sr-Cyrl-RS"/>
        </w:rPr>
        <w:t>:</w:t>
      </w:r>
      <w:r>
        <w:rPr>
          <w:rFonts w:ascii="Times New Roman" w:hAnsi="Times New Roman"/>
          <w:sz w:val="24"/>
          <w:szCs w:val="24"/>
          <w:lang w:val="sr-Cyrl-RS"/>
        </w:rPr>
        <w:t xml:space="preserve"> </w:t>
      </w:r>
    </w:p>
    <w:p w14:paraId="4C729C55" w14:textId="77777777" w:rsidR="00CA558C" w:rsidRDefault="00493F51" w:rsidP="00EF2D8D">
      <w:pPr>
        <w:pStyle w:val="ListParagraph"/>
        <w:numPr>
          <w:ilvl w:val="0"/>
          <w:numId w:val="31"/>
        </w:numPr>
        <w:jc w:val="both"/>
        <w:rPr>
          <w:rFonts w:ascii="Times New Roman" w:hAnsi="Times New Roman"/>
          <w:sz w:val="24"/>
          <w:szCs w:val="24"/>
          <w:lang w:val="sr-Cyrl-RS"/>
        </w:rPr>
      </w:pPr>
      <w:r w:rsidRPr="00EF2D8D">
        <w:rPr>
          <w:rFonts w:ascii="Times New Roman" w:hAnsi="Times New Roman"/>
          <w:sz w:val="24"/>
          <w:szCs w:val="24"/>
          <w:lang w:val="sr-Cyrl-RS"/>
        </w:rPr>
        <w:t xml:space="preserve">упознати све запослене </w:t>
      </w:r>
      <w:r w:rsidR="00EF2D8D" w:rsidRPr="00EF2D8D">
        <w:rPr>
          <w:rFonts w:ascii="Times New Roman" w:hAnsi="Times New Roman"/>
          <w:sz w:val="24"/>
          <w:szCs w:val="24"/>
          <w:lang w:val="sr-Cyrl-RS"/>
        </w:rPr>
        <w:t>о садржини докумената (регистру ризика, донетим одлукама</w:t>
      </w:r>
      <w:r w:rsidR="00115294">
        <w:rPr>
          <w:rFonts w:ascii="Times New Roman" w:hAnsi="Times New Roman"/>
          <w:sz w:val="24"/>
          <w:szCs w:val="24"/>
          <w:lang w:val="sr-Cyrl-RS"/>
        </w:rPr>
        <w:t>, предлогу контролних мера и других докумената</w:t>
      </w:r>
      <w:r w:rsidR="00EF2D8D">
        <w:rPr>
          <w:rFonts w:ascii="Times New Roman" w:hAnsi="Times New Roman"/>
          <w:sz w:val="24"/>
          <w:szCs w:val="24"/>
          <w:lang w:val="sr-Cyrl-RS"/>
        </w:rPr>
        <w:t>)</w:t>
      </w:r>
      <w:r w:rsidR="00EF2D8D" w:rsidRPr="00EF2D8D">
        <w:rPr>
          <w:rFonts w:ascii="Times New Roman" w:hAnsi="Times New Roman"/>
          <w:sz w:val="24"/>
          <w:szCs w:val="24"/>
          <w:lang w:val="sr-Cyrl-RS"/>
        </w:rPr>
        <w:t xml:space="preserve"> у вези са утврђеним ризицима</w:t>
      </w:r>
      <w:r w:rsidR="00EF2D8D">
        <w:rPr>
          <w:rFonts w:ascii="Times New Roman" w:hAnsi="Times New Roman"/>
          <w:sz w:val="24"/>
          <w:szCs w:val="24"/>
          <w:lang w:val="sr-Cyrl-RS"/>
        </w:rPr>
        <w:t xml:space="preserve"> и</w:t>
      </w:r>
    </w:p>
    <w:p w14:paraId="63E4371A" w14:textId="77777777" w:rsidR="00EF2D8D" w:rsidRPr="00EF2D8D" w:rsidRDefault="00EF2D8D" w:rsidP="00EF2D8D">
      <w:pPr>
        <w:pStyle w:val="ListParagraph"/>
        <w:numPr>
          <w:ilvl w:val="0"/>
          <w:numId w:val="31"/>
        </w:numPr>
        <w:jc w:val="both"/>
        <w:rPr>
          <w:rFonts w:ascii="Times New Roman" w:hAnsi="Times New Roman"/>
          <w:sz w:val="24"/>
          <w:szCs w:val="24"/>
          <w:lang w:val="sr-Cyrl-RS"/>
        </w:rPr>
      </w:pPr>
      <w:r>
        <w:rPr>
          <w:rFonts w:ascii="Times New Roman" w:hAnsi="Times New Roman"/>
          <w:sz w:val="24"/>
          <w:szCs w:val="24"/>
          <w:lang w:val="sr-Cyrl-RS"/>
        </w:rPr>
        <w:t xml:space="preserve">спровести основну обуку запослених о њиховој улози у процесу управљања ризицима. </w:t>
      </w:r>
    </w:p>
    <w:p w14:paraId="4522D290" w14:textId="77777777" w:rsidR="00493F51" w:rsidRDefault="00493F51">
      <w:pPr>
        <w:rPr>
          <w:rFonts w:ascii="Times New Roman" w:hAnsi="Times New Roman"/>
          <w:sz w:val="24"/>
          <w:szCs w:val="24"/>
          <w:lang w:val="sr-Cyrl-RS"/>
        </w:rPr>
      </w:pPr>
    </w:p>
    <w:p w14:paraId="63F4AA4A" w14:textId="77777777" w:rsidR="00CA558C" w:rsidRPr="00F863D7" w:rsidRDefault="00F863D7" w:rsidP="00F863D7">
      <w:pPr>
        <w:jc w:val="center"/>
        <w:rPr>
          <w:rFonts w:ascii="Times New Roman" w:hAnsi="Times New Roman"/>
          <w:sz w:val="24"/>
          <w:szCs w:val="24"/>
          <w:lang w:val="sr-Cyrl-RS"/>
        </w:rPr>
      </w:pPr>
      <w:r>
        <w:rPr>
          <w:rFonts w:ascii="Times New Roman" w:hAnsi="Times New Roman"/>
          <w:sz w:val="24"/>
          <w:szCs w:val="24"/>
          <w:lang w:val="sr-Cyrl-RS"/>
        </w:rPr>
        <w:t xml:space="preserve">А) </w:t>
      </w:r>
      <w:r w:rsidR="00CA558C" w:rsidRPr="00F863D7">
        <w:rPr>
          <w:rFonts w:ascii="Times New Roman" w:hAnsi="Times New Roman"/>
          <w:sz w:val="24"/>
          <w:szCs w:val="24"/>
          <w:lang w:val="sr-Cyrl-RS"/>
        </w:rPr>
        <w:t>РЕГИСТАР РИЗИКА</w:t>
      </w:r>
    </w:p>
    <w:p w14:paraId="3C35B9C4" w14:textId="77777777" w:rsidR="0016479E" w:rsidRDefault="0016479E" w:rsidP="00145BC7">
      <w:pPr>
        <w:jc w:val="both"/>
        <w:rPr>
          <w:rFonts w:ascii="Times New Roman" w:hAnsi="Times New Roman"/>
          <w:sz w:val="24"/>
          <w:szCs w:val="24"/>
          <w:lang w:val="sr-Cyrl-RS"/>
        </w:rPr>
      </w:pPr>
    </w:p>
    <w:p w14:paraId="742468B8" w14:textId="77777777" w:rsidR="00145BC7" w:rsidRDefault="00F863D7" w:rsidP="00145BC7">
      <w:pPr>
        <w:ind w:firstLine="720"/>
        <w:jc w:val="both"/>
        <w:rPr>
          <w:rFonts w:ascii="Times New Roman" w:hAnsi="Times New Roman"/>
          <w:sz w:val="24"/>
          <w:szCs w:val="24"/>
          <w:lang w:val="sr-Cyrl-RS"/>
        </w:rPr>
      </w:pPr>
      <w:r>
        <w:rPr>
          <w:rFonts w:ascii="Times New Roman" w:hAnsi="Times New Roman"/>
          <w:sz w:val="24"/>
          <w:szCs w:val="24"/>
          <w:lang w:val="sr-Cyrl-RS"/>
        </w:rPr>
        <w:t xml:space="preserve">Регистар ризика је документ који представља базу и обједињени преглед свих ризика који су идентификовани и процењени на нивоу </w:t>
      </w:r>
      <w:r w:rsidR="003D493B">
        <w:rPr>
          <w:rFonts w:ascii="Times New Roman" w:hAnsi="Times New Roman"/>
          <w:sz w:val="24"/>
          <w:szCs w:val="24"/>
          <w:lang w:val="sr-Cyrl-RS"/>
        </w:rPr>
        <w:t xml:space="preserve">органа и на нивоу пословних процеса методом </w:t>
      </w:r>
      <w:r w:rsidR="003D493B">
        <w:rPr>
          <w:rFonts w:ascii="Times New Roman" w:hAnsi="Times New Roman"/>
          <w:sz w:val="24"/>
          <w:szCs w:val="24"/>
          <w:lang w:val="sr-Latn-RS"/>
        </w:rPr>
        <w:t xml:space="preserve">SWOT </w:t>
      </w:r>
      <w:r w:rsidR="003D493B">
        <w:rPr>
          <w:rFonts w:ascii="Times New Roman" w:hAnsi="Times New Roman"/>
          <w:sz w:val="24"/>
          <w:szCs w:val="24"/>
          <w:lang w:val="sr-Cyrl-RS"/>
        </w:rPr>
        <w:t>анализе и сачињавањем образаца фактора ризика. Кључни подаци</w:t>
      </w:r>
      <w:r w:rsidR="00145BC7">
        <w:rPr>
          <w:rFonts w:ascii="Times New Roman" w:hAnsi="Times New Roman"/>
          <w:sz w:val="24"/>
          <w:szCs w:val="24"/>
          <w:lang w:val="sr-Cyrl-RS"/>
        </w:rPr>
        <w:t xml:space="preserve"> које садржи регистар ризика су:</w:t>
      </w:r>
    </w:p>
    <w:p w14:paraId="33D256DA" w14:textId="77777777" w:rsidR="00145BC7" w:rsidRDefault="00145BC7" w:rsidP="00145BC7">
      <w:pPr>
        <w:pStyle w:val="ListParagraph"/>
        <w:numPr>
          <w:ilvl w:val="0"/>
          <w:numId w:val="31"/>
        </w:numPr>
        <w:jc w:val="both"/>
        <w:rPr>
          <w:rFonts w:ascii="Times New Roman" w:hAnsi="Times New Roman"/>
          <w:sz w:val="24"/>
          <w:szCs w:val="24"/>
          <w:lang w:val="sr-Cyrl-RS"/>
        </w:rPr>
      </w:pPr>
      <w:r>
        <w:rPr>
          <w:rFonts w:ascii="Times New Roman" w:hAnsi="Times New Roman"/>
          <w:sz w:val="24"/>
          <w:szCs w:val="24"/>
          <w:lang w:val="sr-Cyrl-RS"/>
        </w:rPr>
        <w:t>Веза са циљем</w:t>
      </w:r>
    </w:p>
    <w:p w14:paraId="275AB45A" w14:textId="77777777" w:rsidR="00145BC7" w:rsidRDefault="00145BC7" w:rsidP="00145BC7">
      <w:pPr>
        <w:pStyle w:val="ListParagraph"/>
        <w:numPr>
          <w:ilvl w:val="0"/>
          <w:numId w:val="31"/>
        </w:numPr>
        <w:jc w:val="both"/>
        <w:rPr>
          <w:rFonts w:ascii="Times New Roman" w:hAnsi="Times New Roman"/>
          <w:sz w:val="24"/>
          <w:szCs w:val="24"/>
          <w:lang w:val="sr-Cyrl-RS"/>
        </w:rPr>
      </w:pPr>
      <w:r>
        <w:rPr>
          <w:rFonts w:ascii="Times New Roman" w:hAnsi="Times New Roman"/>
          <w:sz w:val="24"/>
          <w:szCs w:val="24"/>
          <w:lang w:val="sr-Cyrl-RS"/>
        </w:rPr>
        <w:t>Опис ризика</w:t>
      </w:r>
    </w:p>
    <w:p w14:paraId="5DC59B4A" w14:textId="77777777" w:rsidR="00145BC7" w:rsidRDefault="00145BC7" w:rsidP="00145BC7">
      <w:pPr>
        <w:pStyle w:val="ListParagraph"/>
        <w:numPr>
          <w:ilvl w:val="0"/>
          <w:numId w:val="31"/>
        </w:numPr>
        <w:jc w:val="both"/>
        <w:rPr>
          <w:rFonts w:ascii="Times New Roman" w:hAnsi="Times New Roman"/>
          <w:sz w:val="24"/>
          <w:szCs w:val="24"/>
          <w:lang w:val="sr-Cyrl-RS"/>
        </w:rPr>
      </w:pPr>
      <w:r>
        <w:rPr>
          <w:rFonts w:ascii="Times New Roman" w:hAnsi="Times New Roman"/>
          <w:sz w:val="24"/>
          <w:szCs w:val="24"/>
          <w:lang w:val="sr-Cyrl-RS"/>
        </w:rPr>
        <w:t>Елементи процене ризика (утицај, вероватноћа и ранг)</w:t>
      </w:r>
    </w:p>
    <w:p w14:paraId="00E34160" w14:textId="77777777" w:rsidR="00145BC7" w:rsidRDefault="00145BC7" w:rsidP="00145BC7">
      <w:pPr>
        <w:pStyle w:val="ListParagraph"/>
        <w:numPr>
          <w:ilvl w:val="0"/>
          <w:numId w:val="31"/>
        </w:numPr>
        <w:jc w:val="both"/>
        <w:rPr>
          <w:rFonts w:ascii="Times New Roman" w:hAnsi="Times New Roman"/>
          <w:sz w:val="24"/>
          <w:szCs w:val="24"/>
          <w:lang w:val="sr-Cyrl-RS"/>
        </w:rPr>
      </w:pPr>
      <w:r>
        <w:rPr>
          <w:rFonts w:ascii="Times New Roman" w:hAnsi="Times New Roman"/>
          <w:sz w:val="24"/>
          <w:szCs w:val="24"/>
          <w:lang w:val="sr-Cyrl-RS"/>
        </w:rPr>
        <w:lastRenderedPageBreak/>
        <w:t>Носилац ризика</w:t>
      </w:r>
      <w:r w:rsidR="00D26967">
        <w:rPr>
          <w:rFonts w:ascii="Times New Roman" w:hAnsi="Times New Roman"/>
          <w:sz w:val="24"/>
          <w:szCs w:val="24"/>
          <w:lang w:val="sr-Cyrl-RS"/>
        </w:rPr>
        <w:t xml:space="preserve"> (лице које је задужено за пословни процес у ком је идентификован ризик и које је истовремено одговорно за препознавање ризика свог пословног процеса и примену </w:t>
      </w:r>
      <w:r w:rsidR="00163577">
        <w:rPr>
          <w:rFonts w:ascii="Times New Roman" w:hAnsi="Times New Roman"/>
          <w:sz w:val="24"/>
          <w:szCs w:val="24"/>
          <w:lang w:val="sr-Cyrl-RS"/>
        </w:rPr>
        <w:t>контролних</w:t>
      </w:r>
      <w:r w:rsidR="00D26967">
        <w:rPr>
          <w:rFonts w:ascii="Times New Roman" w:hAnsi="Times New Roman"/>
          <w:sz w:val="24"/>
          <w:szCs w:val="24"/>
          <w:lang w:val="sr-Cyrl-RS"/>
        </w:rPr>
        <w:t xml:space="preserve"> мер</w:t>
      </w:r>
      <w:r w:rsidR="00230295">
        <w:rPr>
          <w:rFonts w:ascii="Times New Roman" w:hAnsi="Times New Roman"/>
          <w:sz w:val="24"/>
          <w:szCs w:val="24"/>
          <w:lang w:val="sr-Cyrl-RS"/>
        </w:rPr>
        <w:t>а</w:t>
      </w:r>
      <w:r w:rsidR="00D26967">
        <w:rPr>
          <w:rFonts w:ascii="Times New Roman" w:hAnsi="Times New Roman"/>
          <w:sz w:val="24"/>
          <w:szCs w:val="24"/>
          <w:lang w:val="sr-Cyrl-RS"/>
        </w:rPr>
        <w:t>)</w:t>
      </w:r>
    </w:p>
    <w:p w14:paraId="294FAB09" w14:textId="77777777" w:rsidR="00145BC7" w:rsidRDefault="00163577" w:rsidP="00145BC7">
      <w:pPr>
        <w:pStyle w:val="ListParagraph"/>
        <w:numPr>
          <w:ilvl w:val="0"/>
          <w:numId w:val="31"/>
        </w:numPr>
        <w:jc w:val="both"/>
        <w:rPr>
          <w:rFonts w:ascii="Times New Roman" w:hAnsi="Times New Roman"/>
          <w:sz w:val="24"/>
          <w:szCs w:val="24"/>
          <w:lang w:val="sr-Cyrl-RS"/>
        </w:rPr>
      </w:pPr>
      <w:r>
        <w:rPr>
          <w:rFonts w:ascii="Times New Roman" w:hAnsi="Times New Roman"/>
          <w:sz w:val="24"/>
          <w:szCs w:val="24"/>
          <w:lang w:val="sr-Cyrl-RS"/>
        </w:rPr>
        <w:t>Контролна</w:t>
      </w:r>
      <w:r w:rsidR="00145BC7">
        <w:rPr>
          <w:rFonts w:ascii="Times New Roman" w:hAnsi="Times New Roman"/>
          <w:sz w:val="24"/>
          <w:szCs w:val="24"/>
          <w:lang w:val="sr-Cyrl-RS"/>
        </w:rPr>
        <w:t xml:space="preserve"> мера</w:t>
      </w:r>
      <w:r w:rsidR="00D26967">
        <w:rPr>
          <w:rFonts w:ascii="Times New Roman" w:hAnsi="Times New Roman"/>
          <w:sz w:val="24"/>
          <w:szCs w:val="24"/>
          <w:lang w:val="sr-Cyrl-RS"/>
        </w:rPr>
        <w:t xml:space="preserve"> (дефинисан начин решавања ризика)</w:t>
      </w:r>
    </w:p>
    <w:p w14:paraId="706143B9" w14:textId="77777777" w:rsidR="00145BC7" w:rsidRDefault="00D26967" w:rsidP="00145BC7">
      <w:pPr>
        <w:pStyle w:val="ListParagraph"/>
        <w:numPr>
          <w:ilvl w:val="0"/>
          <w:numId w:val="31"/>
        </w:numPr>
        <w:jc w:val="both"/>
        <w:rPr>
          <w:rFonts w:ascii="Times New Roman" w:hAnsi="Times New Roman"/>
          <w:sz w:val="24"/>
          <w:szCs w:val="24"/>
          <w:lang w:val="sr-Cyrl-RS"/>
        </w:rPr>
      </w:pPr>
      <w:r>
        <w:rPr>
          <w:rFonts w:ascii="Times New Roman" w:hAnsi="Times New Roman"/>
          <w:sz w:val="24"/>
          <w:szCs w:val="24"/>
          <w:lang w:val="sr-Cyrl-RS"/>
        </w:rPr>
        <w:t>О</w:t>
      </w:r>
      <w:r w:rsidR="00145BC7">
        <w:rPr>
          <w:rFonts w:ascii="Times New Roman" w:hAnsi="Times New Roman"/>
          <w:sz w:val="24"/>
          <w:szCs w:val="24"/>
          <w:lang w:val="sr-Cyrl-RS"/>
        </w:rPr>
        <w:t xml:space="preserve">дговорно </w:t>
      </w:r>
      <w:r>
        <w:rPr>
          <w:rFonts w:ascii="Times New Roman" w:hAnsi="Times New Roman"/>
          <w:sz w:val="24"/>
          <w:szCs w:val="24"/>
          <w:lang w:val="sr-Cyrl-RS"/>
        </w:rPr>
        <w:t>лице (</w:t>
      </w:r>
      <w:r w:rsidR="000D2938">
        <w:rPr>
          <w:rFonts w:ascii="Times New Roman" w:hAnsi="Times New Roman"/>
          <w:sz w:val="24"/>
          <w:szCs w:val="24"/>
          <w:lang w:val="sr-Cyrl-RS"/>
        </w:rPr>
        <w:t xml:space="preserve">користи се и термин власник ризика, је </w:t>
      </w:r>
      <w:r>
        <w:rPr>
          <w:rFonts w:ascii="Times New Roman" w:hAnsi="Times New Roman"/>
          <w:sz w:val="24"/>
          <w:szCs w:val="24"/>
          <w:lang w:val="sr-Cyrl-RS"/>
        </w:rPr>
        <w:t xml:space="preserve">лице одговорно </w:t>
      </w:r>
      <w:r w:rsidR="00145BC7">
        <w:rPr>
          <w:rFonts w:ascii="Times New Roman" w:hAnsi="Times New Roman"/>
          <w:sz w:val="24"/>
          <w:szCs w:val="24"/>
          <w:lang w:val="sr-Cyrl-RS"/>
        </w:rPr>
        <w:t xml:space="preserve">за </w:t>
      </w:r>
      <w:r>
        <w:rPr>
          <w:rFonts w:ascii="Times New Roman" w:hAnsi="Times New Roman"/>
          <w:sz w:val="24"/>
          <w:szCs w:val="24"/>
          <w:lang w:val="sr-Cyrl-RS"/>
        </w:rPr>
        <w:t>утврђивање и предузимање</w:t>
      </w:r>
      <w:r w:rsidR="00145BC7">
        <w:rPr>
          <w:rFonts w:ascii="Times New Roman" w:hAnsi="Times New Roman"/>
          <w:sz w:val="24"/>
          <w:szCs w:val="24"/>
          <w:lang w:val="sr-Cyrl-RS"/>
        </w:rPr>
        <w:t xml:space="preserve"> </w:t>
      </w:r>
      <w:r w:rsidR="00163577">
        <w:rPr>
          <w:rFonts w:ascii="Times New Roman" w:hAnsi="Times New Roman"/>
          <w:sz w:val="24"/>
          <w:szCs w:val="24"/>
          <w:lang w:val="sr-Cyrl-RS"/>
        </w:rPr>
        <w:t>контролних</w:t>
      </w:r>
      <w:r w:rsidR="00145BC7">
        <w:rPr>
          <w:rFonts w:ascii="Times New Roman" w:hAnsi="Times New Roman"/>
          <w:sz w:val="24"/>
          <w:szCs w:val="24"/>
          <w:lang w:val="sr-Cyrl-RS"/>
        </w:rPr>
        <w:t xml:space="preserve"> мер</w:t>
      </w:r>
      <w:r w:rsidR="00230295">
        <w:rPr>
          <w:rFonts w:ascii="Times New Roman" w:hAnsi="Times New Roman"/>
          <w:sz w:val="24"/>
          <w:szCs w:val="24"/>
          <w:lang w:val="sr-Cyrl-RS"/>
        </w:rPr>
        <w:t>а</w:t>
      </w:r>
      <w:r>
        <w:rPr>
          <w:rFonts w:ascii="Times New Roman" w:hAnsi="Times New Roman"/>
          <w:sz w:val="24"/>
          <w:szCs w:val="24"/>
          <w:lang w:val="sr-Cyrl-RS"/>
        </w:rPr>
        <w:t>)</w:t>
      </w:r>
    </w:p>
    <w:p w14:paraId="5E6FF22D" w14:textId="77777777" w:rsidR="00145BC7" w:rsidRDefault="00145BC7" w:rsidP="00145BC7">
      <w:pPr>
        <w:pStyle w:val="ListParagraph"/>
        <w:numPr>
          <w:ilvl w:val="0"/>
          <w:numId w:val="31"/>
        </w:numPr>
        <w:jc w:val="both"/>
        <w:rPr>
          <w:rFonts w:ascii="Times New Roman" w:hAnsi="Times New Roman"/>
          <w:sz w:val="24"/>
          <w:szCs w:val="24"/>
          <w:lang w:val="sr-Cyrl-RS"/>
        </w:rPr>
      </w:pPr>
      <w:r>
        <w:rPr>
          <w:rFonts w:ascii="Times New Roman" w:hAnsi="Times New Roman"/>
          <w:sz w:val="24"/>
          <w:szCs w:val="24"/>
          <w:lang w:val="sr-Cyrl-RS"/>
        </w:rPr>
        <w:t xml:space="preserve">Датум базног мерења ризика (пре примене </w:t>
      </w:r>
      <w:r w:rsidR="00163577">
        <w:rPr>
          <w:rFonts w:ascii="Times New Roman" w:hAnsi="Times New Roman"/>
          <w:sz w:val="24"/>
          <w:szCs w:val="24"/>
          <w:lang w:val="sr-Cyrl-RS"/>
        </w:rPr>
        <w:t>контролних</w:t>
      </w:r>
      <w:r>
        <w:rPr>
          <w:rFonts w:ascii="Times New Roman" w:hAnsi="Times New Roman"/>
          <w:sz w:val="24"/>
          <w:szCs w:val="24"/>
          <w:lang w:val="sr-Cyrl-RS"/>
        </w:rPr>
        <w:t xml:space="preserve"> мера)</w:t>
      </w:r>
    </w:p>
    <w:p w14:paraId="07AA820A" w14:textId="77777777" w:rsidR="00356255" w:rsidRDefault="00145BC7" w:rsidP="00145BC7">
      <w:pPr>
        <w:pStyle w:val="ListParagraph"/>
        <w:numPr>
          <w:ilvl w:val="0"/>
          <w:numId w:val="31"/>
        </w:numPr>
        <w:jc w:val="both"/>
        <w:rPr>
          <w:rFonts w:ascii="Times New Roman" w:hAnsi="Times New Roman"/>
          <w:sz w:val="24"/>
          <w:szCs w:val="24"/>
          <w:lang w:val="sr-Cyrl-RS"/>
        </w:rPr>
      </w:pPr>
      <w:r>
        <w:rPr>
          <w:rFonts w:ascii="Times New Roman" w:hAnsi="Times New Roman"/>
          <w:sz w:val="24"/>
          <w:szCs w:val="24"/>
          <w:lang w:val="sr-Cyrl-RS"/>
        </w:rPr>
        <w:t xml:space="preserve">Датум контролног мерења (током примене </w:t>
      </w:r>
      <w:r w:rsidR="00163577">
        <w:rPr>
          <w:rFonts w:ascii="Times New Roman" w:hAnsi="Times New Roman"/>
          <w:sz w:val="24"/>
          <w:szCs w:val="24"/>
          <w:lang w:val="sr-Cyrl-RS"/>
        </w:rPr>
        <w:t>контролних</w:t>
      </w:r>
      <w:r>
        <w:rPr>
          <w:rFonts w:ascii="Times New Roman" w:hAnsi="Times New Roman"/>
          <w:sz w:val="24"/>
          <w:szCs w:val="24"/>
          <w:lang w:val="sr-Cyrl-RS"/>
        </w:rPr>
        <w:t xml:space="preserve"> мера)</w:t>
      </w:r>
    </w:p>
    <w:p w14:paraId="334B7D5E" w14:textId="77777777" w:rsidR="00356255" w:rsidRDefault="00356255" w:rsidP="00356255">
      <w:pPr>
        <w:pStyle w:val="ListParagraph"/>
        <w:jc w:val="both"/>
        <w:rPr>
          <w:rFonts w:ascii="Times New Roman" w:hAnsi="Times New Roman"/>
          <w:sz w:val="24"/>
          <w:szCs w:val="24"/>
          <w:lang w:val="sr-Cyrl-RS"/>
        </w:rPr>
      </w:pPr>
    </w:p>
    <w:p w14:paraId="721560C7" w14:textId="77777777" w:rsidR="00356255" w:rsidRPr="00230295" w:rsidRDefault="00356255" w:rsidP="00230295">
      <w:pPr>
        <w:ind w:firstLine="720"/>
        <w:jc w:val="both"/>
        <w:rPr>
          <w:rFonts w:ascii="Times New Roman" w:hAnsi="Times New Roman"/>
          <w:sz w:val="24"/>
          <w:szCs w:val="24"/>
          <w:lang w:val="sr-Cyrl-RS"/>
        </w:rPr>
      </w:pPr>
      <w:r w:rsidRPr="00230295">
        <w:rPr>
          <w:rFonts w:ascii="Times New Roman" w:hAnsi="Times New Roman"/>
          <w:sz w:val="24"/>
          <w:szCs w:val="24"/>
          <w:lang w:val="sr-Cyrl-RS"/>
        </w:rPr>
        <w:t>Регистар ризика сачињава</w:t>
      </w:r>
      <w:r w:rsidR="00230295" w:rsidRPr="00230295">
        <w:rPr>
          <w:rFonts w:ascii="Times New Roman" w:hAnsi="Times New Roman"/>
          <w:sz w:val="24"/>
          <w:szCs w:val="24"/>
          <w:lang w:val="sr-Cyrl-RS"/>
        </w:rPr>
        <w:t xml:space="preserve"> и ажурира</w:t>
      </w:r>
      <w:r w:rsidRPr="00230295">
        <w:rPr>
          <w:rFonts w:ascii="Times New Roman" w:hAnsi="Times New Roman"/>
          <w:sz w:val="24"/>
          <w:szCs w:val="24"/>
          <w:lang w:val="sr-Cyrl-RS"/>
        </w:rPr>
        <w:t xml:space="preserve"> координатор </w:t>
      </w:r>
      <w:r w:rsidR="00230295" w:rsidRPr="00230295">
        <w:rPr>
          <w:rFonts w:ascii="Times New Roman" w:hAnsi="Times New Roman"/>
          <w:sz w:val="24"/>
          <w:szCs w:val="24"/>
          <w:lang w:val="sr-Cyrl-RS"/>
        </w:rPr>
        <w:t xml:space="preserve">за ризике, а установљава га начелник. </w:t>
      </w:r>
    </w:p>
    <w:p w14:paraId="392EA622" w14:textId="77777777" w:rsidR="00356255" w:rsidRDefault="00356255" w:rsidP="00356255">
      <w:pPr>
        <w:jc w:val="both"/>
        <w:rPr>
          <w:rFonts w:ascii="Times New Roman" w:hAnsi="Times New Roman"/>
          <w:sz w:val="24"/>
          <w:szCs w:val="24"/>
          <w:lang w:val="sr-Cyrl-RS"/>
        </w:rPr>
      </w:pPr>
    </w:p>
    <w:p w14:paraId="4DA8394C" w14:textId="77777777" w:rsidR="00356255" w:rsidRDefault="00356255" w:rsidP="00356255">
      <w:pPr>
        <w:jc w:val="center"/>
        <w:rPr>
          <w:rFonts w:ascii="Times New Roman" w:hAnsi="Times New Roman"/>
          <w:sz w:val="24"/>
          <w:szCs w:val="24"/>
          <w:lang w:val="sr-Cyrl-RS"/>
        </w:rPr>
      </w:pPr>
      <w:r>
        <w:rPr>
          <w:rFonts w:ascii="Times New Roman" w:hAnsi="Times New Roman"/>
          <w:sz w:val="24"/>
          <w:szCs w:val="24"/>
          <w:lang w:val="sr-Cyrl-RS"/>
        </w:rPr>
        <w:t xml:space="preserve">Б) ПРАЋЕЊЕ УПРАВЉАЊА РИЗИЦИМА </w:t>
      </w:r>
    </w:p>
    <w:p w14:paraId="49AAF55F" w14:textId="77777777" w:rsidR="00356255" w:rsidRPr="00F863D7" w:rsidRDefault="00356255" w:rsidP="00356255">
      <w:pPr>
        <w:jc w:val="center"/>
        <w:rPr>
          <w:rFonts w:ascii="Times New Roman" w:hAnsi="Times New Roman"/>
          <w:sz w:val="24"/>
          <w:szCs w:val="24"/>
          <w:lang w:val="sr-Cyrl-RS"/>
        </w:rPr>
      </w:pPr>
      <w:r>
        <w:rPr>
          <w:rFonts w:ascii="Times New Roman" w:hAnsi="Times New Roman"/>
          <w:sz w:val="24"/>
          <w:szCs w:val="24"/>
          <w:lang w:val="sr-Cyrl-RS"/>
        </w:rPr>
        <w:t>И САСТАВЉАЊЕ ИЗВЕШТАЈА</w:t>
      </w:r>
    </w:p>
    <w:p w14:paraId="3E941268" w14:textId="77777777" w:rsidR="00230295" w:rsidRDefault="00230295" w:rsidP="00356255">
      <w:pPr>
        <w:jc w:val="both"/>
        <w:rPr>
          <w:rFonts w:ascii="Times New Roman" w:hAnsi="Times New Roman"/>
          <w:sz w:val="24"/>
          <w:szCs w:val="24"/>
          <w:lang w:val="sr-Cyrl-RS"/>
        </w:rPr>
      </w:pPr>
    </w:p>
    <w:p w14:paraId="5192F1E7" w14:textId="77777777" w:rsidR="00EF2D8D" w:rsidRDefault="00EF2D8D" w:rsidP="00EF2D8D">
      <w:pPr>
        <w:ind w:firstLine="720"/>
        <w:jc w:val="both"/>
        <w:rPr>
          <w:rFonts w:ascii="Times New Roman" w:hAnsi="Times New Roman"/>
          <w:sz w:val="24"/>
          <w:szCs w:val="24"/>
          <w:lang w:val="sr-Cyrl-RS"/>
        </w:rPr>
      </w:pPr>
      <w:r>
        <w:rPr>
          <w:rFonts w:ascii="Times New Roman" w:hAnsi="Times New Roman"/>
          <w:sz w:val="24"/>
          <w:szCs w:val="24"/>
          <w:lang w:val="sr-Cyrl-RS"/>
        </w:rPr>
        <w:t>Праћење управљања ризицима је континуиран процес и обавеза свих запослених, према делокругу рада и надлежностима.</w:t>
      </w:r>
    </w:p>
    <w:p w14:paraId="0D5707C2" w14:textId="77777777" w:rsidR="004211F8" w:rsidRDefault="004211F8" w:rsidP="00EF2D8D">
      <w:pPr>
        <w:ind w:firstLine="720"/>
        <w:jc w:val="both"/>
        <w:rPr>
          <w:rFonts w:ascii="Times New Roman" w:hAnsi="Times New Roman"/>
          <w:sz w:val="24"/>
          <w:szCs w:val="24"/>
          <w:lang w:val="sr-Cyrl-RS"/>
        </w:rPr>
      </w:pPr>
      <w:r>
        <w:rPr>
          <w:rFonts w:ascii="Times New Roman" w:hAnsi="Times New Roman"/>
          <w:sz w:val="24"/>
          <w:szCs w:val="24"/>
          <w:lang w:val="sr-Cyrl-RS"/>
        </w:rPr>
        <w:t>Начелник округа успоставља контролне мере</w:t>
      </w:r>
      <w:r w:rsidR="00A373BA">
        <w:rPr>
          <w:rFonts w:ascii="Times New Roman" w:hAnsi="Times New Roman"/>
          <w:sz w:val="24"/>
          <w:szCs w:val="24"/>
        </w:rPr>
        <w:t xml:space="preserve"> </w:t>
      </w:r>
      <w:r w:rsidR="00A373BA">
        <w:rPr>
          <w:rFonts w:ascii="Times New Roman" w:hAnsi="Times New Roman"/>
          <w:sz w:val="24"/>
          <w:szCs w:val="24"/>
          <w:lang w:val="sr-Cyrl-RS"/>
        </w:rPr>
        <w:t>и активности</w:t>
      </w:r>
      <w:r>
        <w:rPr>
          <w:rFonts w:ascii="Times New Roman" w:hAnsi="Times New Roman"/>
          <w:sz w:val="24"/>
          <w:szCs w:val="24"/>
          <w:lang w:val="sr-Cyrl-RS"/>
        </w:rPr>
        <w:t xml:space="preserve"> на основу предлога координатора за ризике односно координатора за увођење система финансијског управљања и контроле и свих запослених.</w:t>
      </w:r>
    </w:p>
    <w:p w14:paraId="5ED152F9" w14:textId="77777777" w:rsidR="00163577" w:rsidRDefault="004211F8" w:rsidP="00EF2D8D">
      <w:pPr>
        <w:ind w:firstLine="720"/>
        <w:jc w:val="both"/>
        <w:rPr>
          <w:rFonts w:ascii="Times New Roman" w:hAnsi="Times New Roman"/>
          <w:sz w:val="24"/>
          <w:szCs w:val="24"/>
          <w:lang w:val="sr-Cyrl-RS"/>
        </w:rPr>
      </w:pPr>
      <w:r>
        <w:rPr>
          <w:rFonts w:ascii="Times New Roman" w:hAnsi="Times New Roman"/>
          <w:sz w:val="24"/>
          <w:szCs w:val="24"/>
          <w:lang w:val="sr-Cyrl-RS"/>
        </w:rPr>
        <w:t xml:space="preserve">За спровођење контролних мера, праћење, анализу и извештавање одговорно лице је координатор за ризике односно координатор за увођење система финансијског управљања и контроле. </w:t>
      </w:r>
    </w:p>
    <w:p w14:paraId="1F690ED3" w14:textId="77777777" w:rsidR="004211F8" w:rsidRDefault="00A373BA" w:rsidP="00EF2D8D">
      <w:pPr>
        <w:ind w:firstLine="720"/>
        <w:jc w:val="both"/>
        <w:rPr>
          <w:rFonts w:ascii="Times New Roman" w:hAnsi="Times New Roman"/>
          <w:sz w:val="24"/>
          <w:szCs w:val="24"/>
          <w:lang w:val="sr-Cyrl-RS"/>
        </w:rPr>
      </w:pPr>
      <w:r>
        <w:rPr>
          <w:rFonts w:ascii="Times New Roman" w:hAnsi="Times New Roman"/>
          <w:sz w:val="24"/>
          <w:szCs w:val="24"/>
          <w:lang w:val="sr-Cyrl-RS"/>
        </w:rPr>
        <w:t xml:space="preserve">Сваки запослени је носилац ризика у делу свог пословног процеса. У вршењу активности свог пословног процеса, а у циљу праћења и мерења учинака управљања ризицима, запослени су у обавези да </w:t>
      </w:r>
      <w:r w:rsidR="005C7B79">
        <w:rPr>
          <w:rFonts w:ascii="Times New Roman" w:hAnsi="Times New Roman"/>
          <w:sz w:val="24"/>
          <w:szCs w:val="24"/>
          <w:lang w:val="sr-Cyrl-RS"/>
        </w:rPr>
        <w:t>документују сваку уочену појаву</w:t>
      </w:r>
      <w:r>
        <w:rPr>
          <w:rFonts w:ascii="Times New Roman" w:hAnsi="Times New Roman"/>
          <w:sz w:val="24"/>
          <w:szCs w:val="24"/>
          <w:lang w:val="sr-Cyrl-RS"/>
        </w:rPr>
        <w:t xml:space="preserve"> нов</w:t>
      </w:r>
      <w:r w:rsidR="005C7B79">
        <w:rPr>
          <w:rFonts w:ascii="Times New Roman" w:hAnsi="Times New Roman"/>
          <w:sz w:val="24"/>
          <w:szCs w:val="24"/>
          <w:lang w:val="sr-Cyrl-RS"/>
        </w:rPr>
        <w:t>их</w:t>
      </w:r>
      <w:r>
        <w:rPr>
          <w:rFonts w:ascii="Times New Roman" w:hAnsi="Times New Roman"/>
          <w:sz w:val="24"/>
          <w:szCs w:val="24"/>
          <w:lang w:val="sr-Cyrl-RS"/>
        </w:rPr>
        <w:t xml:space="preserve"> ризик</w:t>
      </w:r>
      <w:r w:rsidR="005C7B79">
        <w:rPr>
          <w:rFonts w:ascii="Times New Roman" w:hAnsi="Times New Roman"/>
          <w:sz w:val="24"/>
          <w:szCs w:val="24"/>
          <w:lang w:val="sr-Cyrl-RS"/>
        </w:rPr>
        <w:t>а</w:t>
      </w:r>
      <w:r>
        <w:rPr>
          <w:rFonts w:ascii="Times New Roman" w:hAnsi="Times New Roman"/>
          <w:sz w:val="24"/>
          <w:szCs w:val="24"/>
          <w:lang w:val="sr-Cyrl-RS"/>
        </w:rPr>
        <w:t xml:space="preserve"> и промену постојећих, да примењују утврђене контролне мере за решавање ризика, да учествују у одређивању индикатора за мерење учинака примењених контролних мера, да пријаве сваку ситуацију у којој не могу самостално да третирају ризик или да га контролишу.</w:t>
      </w:r>
    </w:p>
    <w:p w14:paraId="1C6A6B81" w14:textId="77777777" w:rsidR="005C7B79" w:rsidRDefault="005C7B79" w:rsidP="00EF2D8D">
      <w:pPr>
        <w:ind w:firstLine="720"/>
        <w:jc w:val="both"/>
        <w:rPr>
          <w:rFonts w:ascii="Times New Roman" w:hAnsi="Times New Roman"/>
          <w:sz w:val="24"/>
          <w:szCs w:val="24"/>
          <w:lang w:val="sr-Cyrl-RS"/>
        </w:rPr>
      </w:pPr>
    </w:p>
    <w:p w14:paraId="39AAE5D7" w14:textId="77777777" w:rsidR="004211F8" w:rsidRDefault="00CB7DE0" w:rsidP="00EF2D8D">
      <w:pPr>
        <w:ind w:firstLine="720"/>
        <w:jc w:val="both"/>
        <w:rPr>
          <w:rFonts w:ascii="Times New Roman" w:hAnsi="Times New Roman"/>
          <w:sz w:val="24"/>
          <w:szCs w:val="24"/>
          <w:lang w:val="sr-Cyrl-RS"/>
        </w:rPr>
      </w:pPr>
      <w:r>
        <w:rPr>
          <w:rFonts w:ascii="Times New Roman" w:hAnsi="Times New Roman"/>
          <w:sz w:val="24"/>
          <w:szCs w:val="24"/>
          <w:lang w:val="sr-Cyrl-RS"/>
        </w:rPr>
        <w:t xml:space="preserve">Праћење управљања ризиком </w:t>
      </w:r>
      <w:r w:rsidR="00F16573">
        <w:rPr>
          <w:rFonts w:ascii="Times New Roman" w:hAnsi="Times New Roman"/>
          <w:sz w:val="24"/>
          <w:szCs w:val="24"/>
          <w:lang w:val="sr-Cyrl-RS"/>
        </w:rPr>
        <w:t>састоји се од</w:t>
      </w:r>
      <w:r>
        <w:rPr>
          <w:rFonts w:ascii="Times New Roman" w:hAnsi="Times New Roman"/>
          <w:sz w:val="24"/>
          <w:szCs w:val="24"/>
          <w:lang w:val="sr-Cyrl-RS"/>
        </w:rPr>
        <w:t>:</w:t>
      </w:r>
    </w:p>
    <w:p w14:paraId="6C4048DD" w14:textId="77777777" w:rsidR="005C7B79" w:rsidRDefault="00CB7DE0" w:rsidP="005C7B79">
      <w:pPr>
        <w:pStyle w:val="ListParagraph"/>
        <w:numPr>
          <w:ilvl w:val="0"/>
          <w:numId w:val="44"/>
        </w:numPr>
        <w:jc w:val="both"/>
        <w:rPr>
          <w:rFonts w:ascii="Times New Roman" w:hAnsi="Times New Roman"/>
          <w:sz w:val="24"/>
          <w:szCs w:val="24"/>
          <w:lang w:val="sr-Cyrl-RS"/>
        </w:rPr>
      </w:pPr>
      <w:r w:rsidRPr="005C7B79">
        <w:rPr>
          <w:rFonts w:ascii="Times New Roman" w:hAnsi="Times New Roman"/>
          <w:sz w:val="24"/>
          <w:szCs w:val="24"/>
          <w:lang w:val="sr-Cyrl-RS"/>
        </w:rPr>
        <w:t>Праћењ</w:t>
      </w:r>
      <w:r w:rsidR="00F16573">
        <w:rPr>
          <w:rFonts w:ascii="Times New Roman" w:hAnsi="Times New Roman"/>
          <w:sz w:val="24"/>
          <w:szCs w:val="24"/>
          <w:lang w:val="sr-Cyrl-RS"/>
        </w:rPr>
        <w:t>а</w:t>
      </w:r>
      <w:r w:rsidR="005C7B79" w:rsidRPr="005C7B79">
        <w:rPr>
          <w:rFonts w:ascii="Times New Roman" w:hAnsi="Times New Roman"/>
          <w:sz w:val="24"/>
          <w:szCs w:val="24"/>
          <w:lang w:val="sr-Cyrl-RS"/>
        </w:rPr>
        <w:t xml:space="preserve"> сам</w:t>
      </w:r>
      <w:r w:rsidR="00F16573">
        <w:rPr>
          <w:rFonts w:ascii="Times New Roman" w:hAnsi="Times New Roman"/>
          <w:sz w:val="24"/>
          <w:szCs w:val="24"/>
          <w:lang w:val="sr-Cyrl-RS"/>
        </w:rPr>
        <w:t>их</w:t>
      </w:r>
      <w:r w:rsidRPr="005C7B79">
        <w:rPr>
          <w:rFonts w:ascii="Times New Roman" w:hAnsi="Times New Roman"/>
          <w:sz w:val="24"/>
          <w:szCs w:val="24"/>
          <w:lang w:val="sr-Cyrl-RS"/>
        </w:rPr>
        <w:t xml:space="preserve"> ризика</w:t>
      </w:r>
      <w:r w:rsidR="00F16573">
        <w:rPr>
          <w:rFonts w:ascii="Times New Roman" w:hAnsi="Times New Roman"/>
          <w:sz w:val="24"/>
          <w:szCs w:val="24"/>
          <w:lang w:val="sr-Cyrl-RS"/>
        </w:rPr>
        <w:t>, што</w:t>
      </w:r>
      <w:r w:rsidRPr="005C7B79">
        <w:rPr>
          <w:rFonts w:ascii="Times New Roman" w:hAnsi="Times New Roman"/>
          <w:sz w:val="24"/>
          <w:szCs w:val="24"/>
          <w:lang w:val="sr-Cyrl-RS"/>
        </w:rPr>
        <w:t xml:space="preserve"> </w:t>
      </w:r>
      <w:r w:rsidR="00F16573">
        <w:rPr>
          <w:rFonts w:ascii="Times New Roman" w:hAnsi="Times New Roman"/>
          <w:sz w:val="24"/>
          <w:szCs w:val="24"/>
          <w:lang w:val="sr-Cyrl-RS"/>
        </w:rPr>
        <w:t>подразумева мерење учинака</w:t>
      </w:r>
      <w:r w:rsidR="003D790C" w:rsidRPr="005C7B79">
        <w:rPr>
          <w:rFonts w:ascii="Times New Roman" w:hAnsi="Times New Roman"/>
          <w:sz w:val="24"/>
          <w:szCs w:val="24"/>
          <w:lang w:val="sr-Cyrl-RS"/>
        </w:rPr>
        <w:t xml:space="preserve"> </w:t>
      </w:r>
      <w:r w:rsidRPr="005C7B79">
        <w:rPr>
          <w:rFonts w:ascii="Times New Roman" w:hAnsi="Times New Roman"/>
          <w:sz w:val="24"/>
          <w:szCs w:val="24"/>
          <w:lang w:val="sr-Cyrl-RS"/>
        </w:rPr>
        <w:t>спровођења мера за ублажавање</w:t>
      </w:r>
      <w:r w:rsidR="003D790C" w:rsidRPr="005C7B79">
        <w:rPr>
          <w:rFonts w:ascii="Times New Roman" w:hAnsi="Times New Roman"/>
          <w:sz w:val="24"/>
          <w:szCs w:val="24"/>
          <w:lang w:val="sr-Cyrl-RS"/>
        </w:rPr>
        <w:t xml:space="preserve"> утврђених</w:t>
      </w:r>
      <w:r w:rsidRPr="005C7B79">
        <w:rPr>
          <w:rFonts w:ascii="Times New Roman" w:hAnsi="Times New Roman"/>
          <w:sz w:val="24"/>
          <w:szCs w:val="24"/>
          <w:lang w:val="sr-Cyrl-RS"/>
        </w:rPr>
        <w:t xml:space="preserve"> ризика</w:t>
      </w:r>
      <w:r w:rsidR="003D790C" w:rsidRPr="005C7B79">
        <w:rPr>
          <w:rFonts w:ascii="Times New Roman" w:hAnsi="Times New Roman"/>
          <w:sz w:val="24"/>
          <w:szCs w:val="24"/>
          <w:lang w:val="sr-Cyrl-RS"/>
        </w:rPr>
        <w:t>, процену да ли су се променили утицај и вероватноћа ризика након примене мера</w:t>
      </w:r>
      <w:r w:rsidR="00F16573">
        <w:rPr>
          <w:rFonts w:ascii="Times New Roman" w:hAnsi="Times New Roman"/>
          <w:sz w:val="24"/>
          <w:szCs w:val="24"/>
          <w:lang w:val="sr-Cyrl-RS"/>
        </w:rPr>
        <w:t>,</w:t>
      </w:r>
      <w:r w:rsidRPr="005C7B79">
        <w:rPr>
          <w:rFonts w:ascii="Times New Roman" w:hAnsi="Times New Roman"/>
          <w:sz w:val="24"/>
          <w:szCs w:val="24"/>
          <w:lang w:val="sr-Cyrl-RS"/>
        </w:rPr>
        <w:t xml:space="preserve"> праћење изложености </w:t>
      </w:r>
      <w:r w:rsidR="003D790C" w:rsidRPr="005C7B79">
        <w:rPr>
          <w:rFonts w:ascii="Times New Roman" w:hAnsi="Times New Roman"/>
          <w:sz w:val="24"/>
          <w:szCs w:val="24"/>
          <w:lang w:val="sr-Cyrl-RS"/>
        </w:rPr>
        <w:t xml:space="preserve">новом </w:t>
      </w:r>
      <w:r w:rsidRPr="005C7B79">
        <w:rPr>
          <w:rFonts w:ascii="Times New Roman" w:hAnsi="Times New Roman"/>
          <w:sz w:val="24"/>
          <w:szCs w:val="24"/>
          <w:lang w:val="sr-Cyrl-RS"/>
        </w:rPr>
        <w:t xml:space="preserve">ризику </w:t>
      </w:r>
      <w:r w:rsidR="003D790C" w:rsidRPr="005C7B79">
        <w:rPr>
          <w:rFonts w:ascii="Times New Roman" w:hAnsi="Times New Roman"/>
          <w:sz w:val="24"/>
          <w:szCs w:val="24"/>
          <w:lang w:val="sr-Cyrl-RS"/>
        </w:rPr>
        <w:t>или промени већ утврђених ризика</w:t>
      </w:r>
      <w:r w:rsidR="00F16573">
        <w:rPr>
          <w:rFonts w:ascii="Times New Roman" w:hAnsi="Times New Roman"/>
          <w:sz w:val="24"/>
          <w:szCs w:val="24"/>
          <w:lang w:val="sr-Cyrl-RS"/>
        </w:rPr>
        <w:t xml:space="preserve">, </w:t>
      </w:r>
    </w:p>
    <w:p w14:paraId="7938255E" w14:textId="77777777" w:rsidR="00CB7DE0" w:rsidRPr="005C7B79" w:rsidRDefault="00CB7DE0" w:rsidP="005C7B79">
      <w:pPr>
        <w:pStyle w:val="ListParagraph"/>
        <w:numPr>
          <w:ilvl w:val="0"/>
          <w:numId w:val="44"/>
        </w:numPr>
        <w:jc w:val="both"/>
        <w:rPr>
          <w:rFonts w:ascii="Times New Roman" w:hAnsi="Times New Roman"/>
          <w:sz w:val="24"/>
          <w:szCs w:val="24"/>
          <w:lang w:val="sr-Cyrl-RS"/>
        </w:rPr>
      </w:pPr>
      <w:r w:rsidRPr="005C7B79">
        <w:rPr>
          <w:rFonts w:ascii="Times New Roman" w:hAnsi="Times New Roman"/>
          <w:sz w:val="24"/>
          <w:szCs w:val="24"/>
          <w:lang w:val="sr-Cyrl-RS"/>
        </w:rPr>
        <w:t>Праћење процеса управљања ризицима</w:t>
      </w:r>
      <w:r w:rsidR="005C7B79" w:rsidRPr="005C7B79">
        <w:rPr>
          <w:rFonts w:ascii="Times New Roman" w:hAnsi="Times New Roman"/>
          <w:sz w:val="24"/>
          <w:szCs w:val="24"/>
          <w:lang w:val="sr-Cyrl-RS"/>
        </w:rPr>
        <w:t xml:space="preserve"> подразумева</w:t>
      </w:r>
      <w:r w:rsidR="005C7B79">
        <w:rPr>
          <w:rFonts w:ascii="Times New Roman" w:hAnsi="Times New Roman"/>
          <w:sz w:val="24"/>
          <w:szCs w:val="24"/>
          <w:lang w:val="sr-Cyrl-RS"/>
        </w:rPr>
        <w:t>: а)</w:t>
      </w:r>
      <w:r w:rsidR="005C7B79" w:rsidRPr="005C7B79">
        <w:rPr>
          <w:rFonts w:ascii="Times New Roman" w:hAnsi="Times New Roman"/>
          <w:sz w:val="24"/>
          <w:szCs w:val="24"/>
          <w:lang w:val="sr-Cyrl-RS"/>
        </w:rPr>
        <w:t xml:space="preserve"> проверу</w:t>
      </w:r>
      <w:r w:rsidR="005C7B79">
        <w:rPr>
          <w:rFonts w:ascii="Times New Roman" w:hAnsi="Times New Roman"/>
          <w:sz w:val="24"/>
          <w:szCs w:val="24"/>
          <w:lang w:val="sr-Cyrl-RS"/>
        </w:rPr>
        <w:t xml:space="preserve"> </w:t>
      </w:r>
      <w:r w:rsidR="005C7B79" w:rsidRPr="005C7B79">
        <w:rPr>
          <w:rFonts w:ascii="Times New Roman" w:hAnsi="Times New Roman"/>
          <w:sz w:val="24"/>
          <w:szCs w:val="24"/>
          <w:lang w:val="sr-Cyrl-RS"/>
        </w:rPr>
        <w:t>најбитније документације везане са управљање ризиком</w:t>
      </w:r>
      <w:r w:rsidR="00F16573">
        <w:rPr>
          <w:rFonts w:ascii="Times New Roman" w:hAnsi="Times New Roman"/>
          <w:sz w:val="24"/>
          <w:szCs w:val="24"/>
          <w:lang w:val="sr-Cyrl-RS"/>
        </w:rPr>
        <w:t>,</w:t>
      </w:r>
      <w:r w:rsidR="005C7B79" w:rsidRPr="005C7B79">
        <w:rPr>
          <w:rFonts w:ascii="Times New Roman" w:hAnsi="Times New Roman"/>
          <w:sz w:val="24"/>
          <w:szCs w:val="24"/>
          <w:lang w:val="sr-Cyrl-RS"/>
        </w:rPr>
        <w:t xml:space="preserve"> </w:t>
      </w:r>
      <w:r w:rsidR="005C7B79">
        <w:rPr>
          <w:rFonts w:ascii="Times New Roman" w:hAnsi="Times New Roman"/>
          <w:sz w:val="24"/>
          <w:szCs w:val="24"/>
          <w:lang w:val="sr-Cyrl-RS"/>
        </w:rPr>
        <w:t>б) анализу ефективности и ефикасности предузетих контролних мера и предло</w:t>
      </w:r>
      <w:r w:rsidR="00F16573">
        <w:rPr>
          <w:rFonts w:ascii="Times New Roman" w:hAnsi="Times New Roman"/>
          <w:sz w:val="24"/>
          <w:szCs w:val="24"/>
          <w:lang w:val="sr-Cyrl-RS"/>
        </w:rPr>
        <w:t>ге</w:t>
      </w:r>
      <w:r w:rsidR="005C7B79">
        <w:rPr>
          <w:rFonts w:ascii="Times New Roman" w:hAnsi="Times New Roman"/>
          <w:sz w:val="24"/>
          <w:szCs w:val="24"/>
          <w:lang w:val="sr-Cyrl-RS"/>
        </w:rPr>
        <w:t xml:space="preserve"> за њихово унапређење, в) проверу успешности саме стратегије</w:t>
      </w:r>
      <w:r w:rsidR="00F16573">
        <w:rPr>
          <w:rFonts w:ascii="Times New Roman" w:hAnsi="Times New Roman"/>
          <w:sz w:val="24"/>
          <w:szCs w:val="24"/>
          <w:lang w:val="sr-Cyrl-RS"/>
        </w:rPr>
        <w:t xml:space="preserve"> и г) проверу начина извештавања</w:t>
      </w:r>
      <w:r w:rsidR="005C7B79" w:rsidRPr="005C7B79">
        <w:rPr>
          <w:rFonts w:ascii="Times New Roman" w:hAnsi="Times New Roman"/>
          <w:sz w:val="24"/>
          <w:szCs w:val="24"/>
          <w:lang w:val="sr-Cyrl-RS"/>
        </w:rPr>
        <w:t xml:space="preserve">. </w:t>
      </w:r>
    </w:p>
    <w:p w14:paraId="79FE7451" w14:textId="77777777" w:rsidR="00CB7DE0" w:rsidRPr="00512FBE" w:rsidRDefault="00CB7DE0" w:rsidP="00356255">
      <w:pPr>
        <w:jc w:val="both"/>
        <w:rPr>
          <w:rFonts w:ascii="Times New Roman" w:hAnsi="Times New Roman"/>
          <w:sz w:val="24"/>
          <w:szCs w:val="24"/>
          <w:lang w:val="sr-Latn-RS"/>
        </w:rPr>
      </w:pPr>
    </w:p>
    <w:p w14:paraId="31C13A4B" w14:textId="77777777" w:rsidR="00CB7DE0" w:rsidRDefault="00CB7DE0" w:rsidP="00F16573">
      <w:pPr>
        <w:ind w:firstLine="720"/>
        <w:jc w:val="both"/>
        <w:rPr>
          <w:rFonts w:ascii="Times New Roman" w:hAnsi="Times New Roman"/>
          <w:sz w:val="24"/>
          <w:szCs w:val="24"/>
          <w:lang w:val="sr-Cyrl-RS"/>
        </w:rPr>
      </w:pPr>
      <w:r w:rsidRPr="00CB7DE0">
        <w:rPr>
          <w:rFonts w:ascii="Times New Roman" w:hAnsi="Times New Roman"/>
          <w:sz w:val="24"/>
          <w:szCs w:val="24"/>
          <w:lang w:val="sr-Cyrl-RS"/>
        </w:rPr>
        <w:t>Извештавање треба да одговори на питања: да ли су наступили</w:t>
      </w:r>
      <w:r w:rsidR="00F16573">
        <w:rPr>
          <w:rFonts w:ascii="Times New Roman" w:hAnsi="Times New Roman"/>
          <w:sz w:val="24"/>
          <w:szCs w:val="24"/>
          <w:lang w:val="sr-Cyrl-RS"/>
        </w:rPr>
        <w:t xml:space="preserve"> предвиђени и непредвиђени ризици</w:t>
      </w:r>
      <w:r w:rsidRPr="00CB7DE0">
        <w:rPr>
          <w:rFonts w:ascii="Times New Roman" w:hAnsi="Times New Roman"/>
          <w:sz w:val="24"/>
          <w:szCs w:val="24"/>
          <w:lang w:val="sr-Cyrl-RS"/>
        </w:rPr>
        <w:t>, да ли су одговори на њих били прикладни и у складу са контролним мерама и активностима, да ли се променила вероватноћа и очекивани утицај ризика</w:t>
      </w:r>
      <w:r w:rsidR="00F16573">
        <w:rPr>
          <w:rFonts w:ascii="Times New Roman" w:hAnsi="Times New Roman"/>
          <w:sz w:val="24"/>
          <w:szCs w:val="24"/>
          <w:lang w:val="sr-Cyrl-RS"/>
        </w:rPr>
        <w:t xml:space="preserve">, </w:t>
      </w:r>
      <w:r w:rsidR="00F16573" w:rsidRPr="005C7B79">
        <w:rPr>
          <w:rFonts w:ascii="Times New Roman" w:hAnsi="Times New Roman"/>
          <w:sz w:val="24"/>
          <w:szCs w:val="24"/>
          <w:lang w:val="sr-Cyrl-RS"/>
        </w:rPr>
        <w:t>да ли су</w:t>
      </w:r>
      <w:r w:rsidR="00181253">
        <w:rPr>
          <w:rFonts w:ascii="Times New Roman" w:hAnsi="Times New Roman"/>
          <w:sz w:val="24"/>
          <w:szCs w:val="24"/>
          <w:lang w:val="sr-Cyrl-RS"/>
        </w:rPr>
        <w:t xml:space="preserve"> сачињена и </w:t>
      </w:r>
      <w:r w:rsidR="00F16573" w:rsidRPr="005C7B79">
        <w:rPr>
          <w:rFonts w:ascii="Times New Roman" w:hAnsi="Times New Roman"/>
          <w:sz w:val="24"/>
          <w:szCs w:val="24"/>
          <w:lang w:val="sr-Cyrl-RS"/>
        </w:rPr>
        <w:t>донета сва непоходна документа, да ли се та документа редовно примењују и ажурирају, да ли су све промене благовремено констатоване и документовано пријављене</w:t>
      </w:r>
      <w:r w:rsidR="00F16573">
        <w:rPr>
          <w:rFonts w:ascii="Times New Roman" w:hAnsi="Times New Roman"/>
          <w:sz w:val="24"/>
          <w:szCs w:val="24"/>
          <w:lang w:val="sr-Cyrl-RS"/>
        </w:rPr>
        <w:t xml:space="preserve"> и друга битна питања.</w:t>
      </w:r>
    </w:p>
    <w:p w14:paraId="5CE61441" w14:textId="77777777" w:rsidR="00F16573" w:rsidRDefault="00F16573" w:rsidP="00F16573">
      <w:pPr>
        <w:ind w:firstLine="720"/>
        <w:jc w:val="both"/>
        <w:rPr>
          <w:rFonts w:ascii="Times New Roman" w:hAnsi="Times New Roman"/>
          <w:sz w:val="24"/>
          <w:szCs w:val="24"/>
          <w:lang w:val="sr-Cyrl-RS"/>
        </w:rPr>
      </w:pPr>
    </w:p>
    <w:p w14:paraId="01A3E69F" w14:textId="77777777" w:rsidR="00230295" w:rsidRDefault="00230295" w:rsidP="00230295">
      <w:pPr>
        <w:jc w:val="center"/>
        <w:rPr>
          <w:rFonts w:ascii="Times New Roman" w:hAnsi="Times New Roman"/>
          <w:sz w:val="24"/>
          <w:szCs w:val="24"/>
          <w:lang w:val="sr-Cyrl-RS"/>
        </w:rPr>
      </w:pPr>
      <w:r>
        <w:rPr>
          <w:rFonts w:ascii="Times New Roman" w:hAnsi="Times New Roman"/>
          <w:sz w:val="24"/>
          <w:szCs w:val="24"/>
          <w:lang w:val="sr-Cyrl-RS"/>
        </w:rPr>
        <w:t xml:space="preserve">В) УТВРЂИВАЊЕ ПРОЦЕДУРЕ (МЕТОДЕ) ЗА ПРЕПОЗНАВАЊЕ НОВИХ </w:t>
      </w:r>
    </w:p>
    <w:p w14:paraId="07D30F8C" w14:textId="77777777" w:rsidR="00230295" w:rsidRPr="00F863D7" w:rsidRDefault="00230295" w:rsidP="00230295">
      <w:pPr>
        <w:jc w:val="center"/>
        <w:rPr>
          <w:rFonts w:ascii="Times New Roman" w:hAnsi="Times New Roman"/>
          <w:sz w:val="24"/>
          <w:szCs w:val="24"/>
          <w:lang w:val="sr-Cyrl-RS"/>
        </w:rPr>
      </w:pPr>
      <w:r>
        <w:rPr>
          <w:rFonts w:ascii="Times New Roman" w:hAnsi="Times New Roman"/>
          <w:sz w:val="24"/>
          <w:szCs w:val="24"/>
          <w:lang w:val="sr-Cyrl-RS"/>
        </w:rPr>
        <w:t>И ПРОМЕНЕ ПОСТОЈЕЋИХ РИЗИКА</w:t>
      </w:r>
    </w:p>
    <w:p w14:paraId="470820A9" w14:textId="77777777" w:rsidR="00230295" w:rsidRDefault="00230295" w:rsidP="00230295">
      <w:pPr>
        <w:jc w:val="center"/>
        <w:rPr>
          <w:rFonts w:ascii="Times New Roman" w:hAnsi="Times New Roman"/>
          <w:sz w:val="24"/>
          <w:szCs w:val="24"/>
          <w:lang w:val="sr-Cyrl-RS"/>
        </w:rPr>
      </w:pPr>
    </w:p>
    <w:p w14:paraId="1DD9DE95" w14:textId="77777777" w:rsidR="007A7298" w:rsidRDefault="00267408" w:rsidP="00267408">
      <w:pPr>
        <w:ind w:firstLine="720"/>
        <w:jc w:val="both"/>
        <w:rPr>
          <w:rFonts w:ascii="Times New Roman" w:hAnsi="Times New Roman"/>
          <w:sz w:val="24"/>
          <w:szCs w:val="24"/>
          <w:lang w:val="sr-Cyrl-RS"/>
        </w:rPr>
      </w:pPr>
      <w:r>
        <w:rPr>
          <w:rFonts w:ascii="Times New Roman" w:hAnsi="Times New Roman"/>
          <w:sz w:val="24"/>
          <w:szCs w:val="24"/>
          <w:lang w:val="sr-Cyrl-RS"/>
        </w:rPr>
        <w:t xml:space="preserve">Сваки запослени у оквиру свог делокруга рада, примењујући процедуре и </w:t>
      </w:r>
      <w:r>
        <w:rPr>
          <w:rFonts w:ascii="Times New Roman" w:hAnsi="Times New Roman"/>
          <w:sz w:val="24"/>
          <w:szCs w:val="24"/>
          <w:lang w:val="sr-Cyrl-RS"/>
        </w:rPr>
        <w:lastRenderedPageBreak/>
        <w:t>контролне мере, прати и препознаје појаву нових ризика и промену постојећих ризика, у домену свог вршења посла. За сваку уочену појаву и промену дужан је да попуни образац идентификације фактора ризика</w:t>
      </w:r>
      <w:r w:rsidR="007A7298">
        <w:rPr>
          <w:rFonts w:ascii="Times New Roman" w:hAnsi="Times New Roman"/>
          <w:sz w:val="24"/>
          <w:szCs w:val="24"/>
          <w:lang w:val="sr-Cyrl-RS"/>
        </w:rPr>
        <w:t xml:space="preserve"> (нарочито када не могу самостално да третирају ризик или да га контролишу) </w:t>
      </w:r>
      <w:r>
        <w:rPr>
          <w:rFonts w:ascii="Times New Roman" w:hAnsi="Times New Roman"/>
          <w:sz w:val="24"/>
          <w:szCs w:val="24"/>
          <w:lang w:val="sr-Cyrl-RS"/>
        </w:rPr>
        <w:t xml:space="preserve">и да </w:t>
      </w:r>
      <w:r w:rsidR="007A7298">
        <w:rPr>
          <w:rFonts w:ascii="Times New Roman" w:hAnsi="Times New Roman"/>
          <w:sz w:val="24"/>
          <w:szCs w:val="24"/>
          <w:lang w:val="sr-Cyrl-RS"/>
        </w:rPr>
        <w:t>попуњен образ</w:t>
      </w:r>
      <w:r>
        <w:rPr>
          <w:rFonts w:ascii="Times New Roman" w:hAnsi="Times New Roman"/>
          <w:sz w:val="24"/>
          <w:szCs w:val="24"/>
          <w:lang w:val="sr-Cyrl-RS"/>
        </w:rPr>
        <w:t>а</w:t>
      </w:r>
      <w:r w:rsidR="007A7298">
        <w:rPr>
          <w:rFonts w:ascii="Times New Roman" w:hAnsi="Times New Roman"/>
          <w:sz w:val="24"/>
          <w:szCs w:val="24"/>
          <w:lang w:val="sr-Cyrl-RS"/>
        </w:rPr>
        <w:t>ц</w:t>
      </w:r>
      <w:r>
        <w:rPr>
          <w:rFonts w:ascii="Times New Roman" w:hAnsi="Times New Roman"/>
          <w:sz w:val="24"/>
          <w:szCs w:val="24"/>
          <w:lang w:val="sr-Cyrl-RS"/>
        </w:rPr>
        <w:t xml:space="preserve"> достави непосредно надређеном </w:t>
      </w:r>
      <w:r w:rsidR="007A7298">
        <w:rPr>
          <w:rFonts w:ascii="Times New Roman" w:hAnsi="Times New Roman"/>
          <w:sz w:val="24"/>
          <w:szCs w:val="24"/>
          <w:lang w:val="sr-Cyrl-RS"/>
        </w:rPr>
        <w:t>руководиоцу</w:t>
      </w:r>
      <w:r>
        <w:rPr>
          <w:rFonts w:ascii="Times New Roman" w:hAnsi="Times New Roman"/>
          <w:sz w:val="24"/>
          <w:szCs w:val="24"/>
          <w:lang w:val="sr-Cyrl-RS"/>
        </w:rPr>
        <w:t xml:space="preserve"> и координатору за ризике. </w:t>
      </w:r>
    </w:p>
    <w:p w14:paraId="4A3CBA91" w14:textId="77777777" w:rsidR="007A7298" w:rsidRDefault="00267408" w:rsidP="00267408">
      <w:pPr>
        <w:ind w:firstLine="720"/>
        <w:jc w:val="both"/>
        <w:rPr>
          <w:rFonts w:ascii="Times New Roman" w:hAnsi="Times New Roman"/>
          <w:sz w:val="24"/>
          <w:szCs w:val="24"/>
          <w:lang w:val="sr-Cyrl-RS"/>
        </w:rPr>
      </w:pPr>
      <w:r>
        <w:rPr>
          <w:rFonts w:ascii="Times New Roman" w:hAnsi="Times New Roman"/>
          <w:sz w:val="24"/>
          <w:szCs w:val="24"/>
          <w:lang w:val="sr-Cyrl-RS"/>
        </w:rPr>
        <w:t>Координатор за ризике ће</w:t>
      </w:r>
      <w:r w:rsidR="007A7298">
        <w:rPr>
          <w:rFonts w:ascii="Times New Roman" w:hAnsi="Times New Roman"/>
          <w:sz w:val="24"/>
          <w:szCs w:val="24"/>
          <w:lang w:val="sr-Cyrl-RS"/>
        </w:rPr>
        <w:t xml:space="preserve"> заједно са запосленим који је поднео образац размотрити све елементе обрасца и након тога ће</w:t>
      </w:r>
      <w:r>
        <w:rPr>
          <w:rFonts w:ascii="Times New Roman" w:hAnsi="Times New Roman"/>
          <w:sz w:val="24"/>
          <w:szCs w:val="24"/>
          <w:lang w:val="sr-Cyrl-RS"/>
        </w:rPr>
        <w:t xml:space="preserve"> спровести потребне анализе у складу са методологијом описаном у стратегији: извршиће процену, рангира</w:t>
      </w:r>
      <w:r w:rsidR="006D1BE6">
        <w:rPr>
          <w:rFonts w:ascii="Times New Roman" w:hAnsi="Times New Roman"/>
          <w:sz w:val="24"/>
          <w:szCs w:val="24"/>
          <w:lang w:val="sr-Cyrl-RS"/>
        </w:rPr>
        <w:t>ње, анализирати примењене мере, размотриће</w:t>
      </w:r>
      <w:r>
        <w:rPr>
          <w:rFonts w:ascii="Times New Roman" w:hAnsi="Times New Roman"/>
          <w:sz w:val="24"/>
          <w:szCs w:val="24"/>
          <w:lang w:val="sr-Cyrl-RS"/>
        </w:rPr>
        <w:t xml:space="preserve"> могућности и потребе измене мера и информисаће начелника округа о исходу анализе. </w:t>
      </w:r>
    </w:p>
    <w:p w14:paraId="16CE2E9C" w14:textId="77777777" w:rsidR="00267408" w:rsidRDefault="00267408" w:rsidP="00267408">
      <w:pPr>
        <w:ind w:firstLine="720"/>
        <w:jc w:val="both"/>
        <w:rPr>
          <w:rFonts w:ascii="Times New Roman" w:hAnsi="Times New Roman"/>
          <w:sz w:val="24"/>
          <w:szCs w:val="24"/>
          <w:lang w:val="sr-Cyrl-RS"/>
        </w:rPr>
      </w:pPr>
      <w:r>
        <w:rPr>
          <w:rFonts w:ascii="Times New Roman" w:hAnsi="Times New Roman"/>
          <w:sz w:val="24"/>
          <w:szCs w:val="24"/>
          <w:lang w:val="sr-Cyrl-RS"/>
        </w:rPr>
        <w:t xml:space="preserve">О донетим одлукама </w:t>
      </w:r>
      <w:r w:rsidR="007A7298">
        <w:rPr>
          <w:rFonts w:ascii="Times New Roman" w:hAnsi="Times New Roman"/>
          <w:sz w:val="24"/>
          <w:szCs w:val="24"/>
          <w:lang w:val="sr-Cyrl-RS"/>
        </w:rPr>
        <w:t xml:space="preserve">обавестиће запослене на које се те одлуке односе, даће им смернице за даље поступање и пратиће њихову примену. </w:t>
      </w:r>
    </w:p>
    <w:p w14:paraId="7EDED9A7" w14:textId="77777777" w:rsidR="00230295" w:rsidRDefault="00230295" w:rsidP="00230295">
      <w:pPr>
        <w:jc w:val="center"/>
        <w:rPr>
          <w:rFonts w:ascii="Times New Roman" w:hAnsi="Times New Roman"/>
          <w:sz w:val="24"/>
          <w:szCs w:val="24"/>
          <w:lang w:val="sr-Cyrl-RS"/>
        </w:rPr>
      </w:pPr>
    </w:p>
    <w:p w14:paraId="4650EAB5" w14:textId="77777777" w:rsidR="00230295" w:rsidRDefault="00230295" w:rsidP="00230295">
      <w:pPr>
        <w:tabs>
          <w:tab w:val="left" w:pos="1741"/>
        </w:tabs>
        <w:jc w:val="center"/>
        <w:rPr>
          <w:rFonts w:ascii="Times New Roman" w:hAnsi="Times New Roman"/>
          <w:sz w:val="24"/>
          <w:szCs w:val="24"/>
          <w:lang w:val="sr-Cyrl-RS"/>
        </w:rPr>
      </w:pPr>
      <w:r>
        <w:rPr>
          <w:rFonts w:ascii="Times New Roman" w:hAnsi="Times New Roman"/>
          <w:sz w:val="24"/>
          <w:szCs w:val="24"/>
          <w:lang w:val="sr-Cyrl-RS"/>
        </w:rPr>
        <w:t xml:space="preserve">Г) УСПОСТАВЉАЊЕ НАЧИНА КОМУНИКАЦИЈЕ </w:t>
      </w:r>
    </w:p>
    <w:p w14:paraId="2948F227" w14:textId="77777777" w:rsidR="00697ACF" w:rsidRDefault="00697ACF" w:rsidP="00356255">
      <w:pPr>
        <w:jc w:val="both"/>
        <w:rPr>
          <w:rFonts w:ascii="Times New Roman" w:hAnsi="Times New Roman"/>
          <w:sz w:val="24"/>
          <w:szCs w:val="24"/>
          <w:lang w:val="sr-Cyrl-RS"/>
        </w:rPr>
      </w:pPr>
    </w:p>
    <w:p w14:paraId="6E7E982F" w14:textId="77777777" w:rsidR="00F863D7" w:rsidRDefault="00697ACF" w:rsidP="00697ACF">
      <w:pPr>
        <w:ind w:firstLine="720"/>
        <w:jc w:val="both"/>
        <w:rPr>
          <w:rFonts w:ascii="Times New Roman" w:hAnsi="Times New Roman"/>
          <w:sz w:val="24"/>
          <w:szCs w:val="24"/>
          <w:lang w:val="sr-Cyrl-RS"/>
        </w:rPr>
      </w:pPr>
      <w:r>
        <w:rPr>
          <w:rFonts w:ascii="Times New Roman" w:hAnsi="Times New Roman"/>
          <w:sz w:val="24"/>
          <w:szCs w:val="24"/>
          <w:lang w:val="sr-Cyrl-RS"/>
        </w:rPr>
        <w:t>Јасно дефинисане одговорности и подручја поступања треба да омогуће успешан начин комуникације и извештавања, а све скупа треба да осигура успешно управљање ризицима. Као начини комуникације посебно су значајни:</w:t>
      </w:r>
    </w:p>
    <w:p w14:paraId="09A130FF" w14:textId="77777777" w:rsidR="00697ACF" w:rsidRDefault="00697ACF" w:rsidP="00697ACF">
      <w:pPr>
        <w:pStyle w:val="ListParagraph"/>
        <w:numPr>
          <w:ilvl w:val="0"/>
          <w:numId w:val="31"/>
        </w:numPr>
        <w:jc w:val="both"/>
        <w:rPr>
          <w:rFonts w:ascii="Times New Roman" w:hAnsi="Times New Roman"/>
          <w:sz w:val="24"/>
          <w:szCs w:val="24"/>
          <w:lang w:val="sr-Cyrl-RS"/>
        </w:rPr>
      </w:pPr>
      <w:r>
        <w:rPr>
          <w:rFonts w:ascii="Times New Roman" w:hAnsi="Times New Roman"/>
          <w:sz w:val="24"/>
          <w:szCs w:val="24"/>
          <w:lang w:val="sr-Cyrl-RS"/>
        </w:rPr>
        <w:t>састанци између координатора за ризике и запослених, нарочито у случају уочавања нових или промене постојећих ризика</w:t>
      </w:r>
    </w:p>
    <w:p w14:paraId="07E16C19" w14:textId="77777777" w:rsidR="00697ACF" w:rsidRDefault="00697ACF" w:rsidP="00697ACF">
      <w:pPr>
        <w:pStyle w:val="ListParagraph"/>
        <w:numPr>
          <w:ilvl w:val="0"/>
          <w:numId w:val="31"/>
        </w:numPr>
        <w:jc w:val="both"/>
        <w:rPr>
          <w:rFonts w:ascii="Times New Roman" w:hAnsi="Times New Roman"/>
          <w:sz w:val="24"/>
          <w:szCs w:val="24"/>
          <w:lang w:val="sr-Cyrl-RS"/>
        </w:rPr>
      </w:pPr>
      <w:r>
        <w:rPr>
          <w:rFonts w:ascii="Times New Roman" w:hAnsi="Times New Roman"/>
          <w:sz w:val="24"/>
          <w:szCs w:val="24"/>
          <w:lang w:val="sr-Cyrl-RS"/>
        </w:rPr>
        <w:t>састанци координатора за ризике</w:t>
      </w:r>
      <w:r w:rsidR="00AD09C9">
        <w:rPr>
          <w:rFonts w:ascii="Times New Roman" w:hAnsi="Times New Roman"/>
          <w:sz w:val="24"/>
          <w:szCs w:val="24"/>
          <w:lang w:val="sr-Cyrl-RS"/>
        </w:rPr>
        <w:t xml:space="preserve"> и начелника округа ради анализе ефикасности предузетих мера и потребе ажурирања постојећих или доношења нових мера</w:t>
      </w:r>
    </w:p>
    <w:p w14:paraId="6DFCBD2B" w14:textId="77777777" w:rsidR="00AD09C9" w:rsidRDefault="00AD09C9" w:rsidP="00AD09C9">
      <w:pPr>
        <w:pStyle w:val="ListParagraph"/>
        <w:numPr>
          <w:ilvl w:val="0"/>
          <w:numId w:val="31"/>
        </w:numPr>
        <w:jc w:val="both"/>
        <w:rPr>
          <w:rFonts w:ascii="Times New Roman" w:hAnsi="Times New Roman"/>
          <w:sz w:val="24"/>
          <w:szCs w:val="24"/>
          <w:lang w:val="sr-Cyrl-RS"/>
        </w:rPr>
      </w:pPr>
      <w:r>
        <w:rPr>
          <w:rFonts w:ascii="Times New Roman" w:hAnsi="Times New Roman"/>
          <w:sz w:val="24"/>
          <w:szCs w:val="24"/>
          <w:lang w:val="sr-Cyrl-RS"/>
        </w:rPr>
        <w:t>припрема извештаја о управљању ризицима, о уоченим слабостима у контролама, грешкама и евентуалним жалбама, као и разматрање извештаја, најмање једном годишње.</w:t>
      </w:r>
    </w:p>
    <w:p w14:paraId="13F1FC68" w14:textId="77777777" w:rsidR="004774AB" w:rsidRDefault="004774AB" w:rsidP="00AD09C9">
      <w:pPr>
        <w:jc w:val="both"/>
        <w:rPr>
          <w:rFonts w:ascii="Times New Roman" w:hAnsi="Times New Roman"/>
          <w:sz w:val="24"/>
          <w:szCs w:val="24"/>
          <w:lang w:val="sr-Cyrl-RS"/>
        </w:rPr>
      </w:pPr>
    </w:p>
    <w:p w14:paraId="456CD6E8" w14:textId="77777777" w:rsidR="00AD09C9" w:rsidRDefault="00AD09C9" w:rsidP="004774AB">
      <w:pPr>
        <w:ind w:firstLine="720"/>
        <w:jc w:val="both"/>
        <w:rPr>
          <w:rFonts w:ascii="Times New Roman" w:hAnsi="Times New Roman"/>
          <w:sz w:val="24"/>
          <w:szCs w:val="24"/>
          <w:lang w:val="sr-Cyrl-RS"/>
        </w:rPr>
      </w:pPr>
      <w:r>
        <w:rPr>
          <w:rFonts w:ascii="Times New Roman" w:hAnsi="Times New Roman"/>
          <w:sz w:val="24"/>
          <w:szCs w:val="24"/>
          <w:lang w:val="sr-Cyrl-RS"/>
        </w:rPr>
        <w:t>Осим праћења процеса управљања ризицима, комуникација треба да обезбеди и да сваки запослени разуме с</w:t>
      </w:r>
      <w:r w:rsidR="004774AB">
        <w:rPr>
          <w:rFonts w:ascii="Times New Roman" w:hAnsi="Times New Roman"/>
          <w:sz w:val="24"/>
          <w:szCs w:val="24"/>
          <w:lang w:val="sr-Cyrl-RS"/>
        </w:rPr>
        <w:t>в</w:t>
      </w:r>
      <w:r>
        <w:rPr>
          <w:rFonts w:ascii="Times New Roman" w:hAnsi="Times New Roman"/>
          <w:sz w:val="24"/>
          <w:szCs w:val="24"/>
          <w:lang w:val="sr-Cyrl-RS"/>
        </w:rPr>
        <w:t>оју улогу у читавом процесу</w:t>
      </w:r>
      <w:r w:rsidR="004774AB">
        <w:rPr>
          <w:rFonts w:ascii="Times New Roman" w:hAnsi="Times New Roman"/>
          <w:sz w:val="24"/>
          <w:szCs w:val="24"/>
          <w:lang w:val="sr-Cyrl-RS"/>
        </w:rPr>
        <w:t>, да обезбеди размену стечених знања и искустава и да омогући да све те информације буду стављене у функцију управљања ризицима.</w:t>
      </w:r>
    </w:p>
    <w:p w14:paraId="7B7D53CD" w14:textId="77777777" w:rsidR="00AD09C9" w:rsidRDefault="00AD09C9" w:rsidP="00AD09C9">
      <w:pPr>
        <w:ind w:firstLine="720"/>
        <w:jc w:val="both"/>
        <w:rPr>
          <w:rFonts w:ascii="Times New Roman" w:hAnsi="Times New Roman"/>
          <w:sz w:val="24"/>
          <w:szCs w:val="24"/>
          <w:lang w:val="sr-Cyrl-RS"/>
        </w:rPr>
      </w:pPr>
    </w:p>
    <w:p w14:paraId="1204D14B" w14:textId="77777777" w:rsidR="00AD09C9" w:rsidRPr="00AD09C9" w:rsidRDefault="004774AB" w:rsidP="00AD09C9">
      <w:pPr>
        <w:ind w:firstLine="720"/>
        <w:jc w:val="both"/>
        <w:rPr>
          <w:rFonts w:ascii="Times New Roman" w:hAnsi="Times New Roman"/>
          <w:sz w:val="24"/>
          <w:szCs w:val="24"/>
          <w:lang w:val="sr-Cyrl-RS"/>
        </w:rPr>
      </w:pPr>
      <w:r>
        <w:rPr>
          <w:rFonts w:ascii="Times New Roman" w:hAnsi="Times New Roman"/>
          <w:sz w:val="24"/>
          <w:szCs w:val="24"/>
          <w:lang w:val="sr-Cyrl-RS"/>
        </w:rPr>
        <w:t>К</w:t>
      </w:r>
      <w:r w:rsidR="00AD09C9">
        <w:rPr>
          <w:rFonts w:ascii="Times New Roman" w:hAnsi="Times New Roman"/>
          <w:sz w:val="24"/>
          <w:szCs w:val="24"/>
          <w:lang w:val="sr-Cyrl-RS"/>
        </w:rPr>
        <w:t>омуникациј</w:t>
      </w:r>
      <w:r>
        <w:rPr>
          <w:rFonts w:ascii="Times New Roman" w:hAnsi="Times New Roman"/>
          <w:sz w:val="24"/>
          <w:szCs w:val="24"/>
          <w:lang w:val="sr-Cyrl-RS"/>
        </w:rPr>
        <w:t>а</w:t>
      </w:r>
      <w:r w:rsidR="00AD09C9">
        <w:rPr>
          <w:rFonts w:ascii="Times New Roman" w:hAnsi="Times New Roman"/>
          <w:sz w:val="24"/>
          <w:szCs w:val="24"/>
          <w:lang w:val="sr-Cyrl-RS"/>
        </w:rPr>
        <w:t>, као део процеса управљања ризицима, такође треба да буде документован</w:t>
      </w:r>
      <w:r>
        <w:rPr>
          <w:rFonts w:ascii="Times New Roman" w:hAnsi="Times New Roman"/>
          <w:sz w:val="24"/>
          <w:szCs w:val="24"/>
          <w:lang w:val="sr-Cyrl-RS"/>
        </w:rPr>
        <w:t>а</w:t>
      </w:r>
      <w:r w:rsidR="00AD09C9">
        <w:rPr>
          <w:rFonts w:ascii="Times New Roman" w:hAnsi="Times New Roman"/>
          <w:sz w:val="24"/>
          <w:szCs w:val="24"/>
          <w:lang w:val="sr-Cyrl-RS"/>
        </w:rPr>
        <w:t>.</w:t>
      </w:r>
    </w:p>
    <w:p w14:paraId="5DDDDA6C" w14:textId="77777777" w:rsidR="00F863D7" w:rsidRPr="00CA558C" w:rsidRDefault="00F863D7" w:rsidP="00CA558C">
      <w:pPr>
        <w:rPr>
          <w:rFonts w:ascii="Times New Roman" w:hAnsi="Times New Roman"/>
          <w:sz w:val="24"/>
          <w:szCs w:val="24"/>
          <w:lang w:val="sr-Cyrl-RS"/>
        </w:rPr>
      </w:pPr>
    </w:p>
    <w:p w14:paraId="23115992" w14:textId="77777777" w:rsidR="00B24159" w:rsidRPr="004774AB" w:rsidRDefault="004774AB" w:rsidP="006D1BE6">
      <w:pPr>
        <w:jc w:val="center"/>
        <w:rPr>
          <w:rFonts w:ascii="Times New Roman" w:hAnsi="Times New Roman"/>
          <w:b/>
          <w:sz w:val="24"/>
          <w:szCs w:val="24"/>
          <w:lang w:val="sr-Cyrl-RS"/>
        </w:rPr>
      </w:pPr>
      <w:r>
        <w:rPr>
          <w:rFonts w:ascii="Times New Roman" w:hAnsi="Times New Roman"/>
          <w:b/>
          <w:sz w:val="24"/>
          <w:szCs w:val="24"/>
          <w:lang w:val="sr-Cyrl-RS"/>
        </w:rPr>
        <w:t xml:space="preserve">4. </w:t>
      </w:r>
      <w:r w:rsidR="00B24159" w:rsidRPr="004774AB">
        <w:rPr>
          <w:rFonts w:ascii="Times New Roman" w:hAnsi="Times New Roman"/>
          <w:b/>
          <w:sz w:val="24"/>
          <w:szCs w:val="24"/>
          <w:lang w:val="sr-Cyrl-RS"/>
        </w:rPr>
        <w:t>ЗАКЉУЧАК</w:t>
      </w:r>
    </w:p>
    <w:p w14:paraId="6BA604F0" w14:textId="77777777" w:rsidR="00B24159" w:rsidRDefault="00B24159" w:rsidP="00B24159">
      <w:pPr>
        <w:ind w:firstLine="720"/>
        <w:jc w:val="both"/>
        <w:rPr>
          <w:rFonts w:ascii="Times New Roman" w:hAnsi="Times New Roman"/>
          <w:sz w:val="24"/>
          <w:szCs w:val="24"/>
          <w:lang w:val="sr-Cyrl-RS"/>
        </w:rPr>
      </w:pPr>
    </w:p>
    <w:p w14:paraId="5B184F4A" w14:textId="77777777" w:rsidR="00B24159" w:rsidRPr="00B24159" w:rsidRDefault="00B24159" w:rsidP="00B24159">
      <w:pPr>
        <w:ind w:firstLine="720"/>
        <w:jc w:val="both"/>
        <w:rPr>
          <w:rFonts w:ascii="Times New Roman" w:hAnsi="Times New Roman"/>
          <w:sz w:val="24"/>
          <w:szCs w:val="24"/>
          <w:lang w:val="sr-Cyrl-RS"/>
        </w:rPr>
      </w:pPr>
      <w:r>
        <w:rPr>
          <w:rFonts w:ascii="Times New Roman" w:hAnsi="Times New Roman"/>
          <w:sz w:val="24"/>
          <w:szCs w:val="24"/>
          <w:lang w:val="sr-Cyrl-RS"/>
        </w:rPr>
        <w:t>За добро управљање ризицима неопходно је имати</w:t>
      </w:r>
      <w:r w:rsidR="00693280">
        <w:rPr>
          <w:rFonts w:ascii="Times New Roman" w:hAnsi="Times New Roman"/>
          <w:sz w:val="24"/>
          <w:szCs w:val="24"/>
          <w:lang w:val="sr-Cyrl-RS"/>
        </w:rPr>
        <w:t xml:space="preserve"> реалан</w:t>
      </w:r>
      <w:r>
        <w:rPr>
          <w:rFonts w:ascii="Times New Roman" w:hAnsi="Times New Roman"/>
          <w:sz w:val="24"/>
          <w:szCs w:val="24"/>
          <w:lang w:val="sr-Cyrl-RS"/>
        </w:rPr>
        <w:t xml:space="preserve"> увид у способност Стручне службе да </w:t>
      </w:r>
      <w:r w:rsidR="00693280">
        <w:rPr>
          <w:rFonts w:ascii="Times New Roman" w:hAnsi="Times New Roman"/>
          <w:sz w:val="24"/>
          <w:szCs w:val="24"/>
          <w:lang w:val="sr-Cyrl-RS"/>
        </w:rPr>
        <w:t>прихвати ризик и да управља ризицима. До стицања потребних знања и иск</w:t>
      </w:r>
      <w:r w:rsidR="00493F51">
        <w:rPr>
          <w:rFonts w:ascii="Times New Roman" w:hAnsi="Times New Roman"/>
          <w:sz w:val="24"/>
          <w:szCs w:val="24"/>
          <w:lang w:val="sr-Cyrl-RS"/>
        </w:rPr>
        <w:t>у</w:t>
      </w:r>
      <w:r w:rsidR="00693280">
        <w:rPr>
          <w:rFonts w:ascii="Times New Roman" w:hAnsi="Times New Roman"/>
          <w:sz w:val="24"/>
          <w:szCs w:val="24"/>
          <w:lang w:val="sr-Cyrl-RS"/>
        </w:rPr>
        <w:t xml:space="preserve">става везаних за управљање ризицима, начелник ће пратити све промене у околностима пословања, све регистроване ризике кроз регистре ризика и кроз редовно праћење извештаја о предузетим мерама и са нарочитом пажњом ће се фокусирати на случајеве где је изражен висок степен изложености ризику. </w:t>
      </w:r>
    </w:p>
    <w:p w14:paraId="4EA6BD7F" w14:textId="77777777" w:rsidR="00A316B5" w:rsidRDefault="00A316B5" w:rsidP="00A316B5">
      <w:pPr>
        <w:jc w:val="both"/>
        <w:rPr>
          <w:rFonts w:ascii="Times New Roman" w:hAnsi="Times New Roman"/>
          <w:sz w:val="24"/>
          <w:szCs w:val="24"/>
          <w:lang w:val="sr-Cyrl-RS"/>
        </w:rPr>
      </w:pPr>
    </w:p>
    <w:p w14:paraId="6DC09563" w14:textId="77777777" w:rsidR="00032CBA" w:rsidRDefault="00D26967" w:rsidP="004774AB">
      <w:pPr>
        <w:ind w:firstLine="720"/>
        <w:jc w:val="both"/>
        <w:rPr>
          <w:rFonts w:ascii="Times New Roman" w:hAnsi="Times New Roman"/>
          <w:sz w:val="24"/>
          <w:szCs w:val="24"/>
          <w:lang w:val="sr-Cyrl-RS"/>
        </w:rPr>
      </w:pPr>
      <w:r>
        <w:rPr>
          <w:rFonts w:ascii="Times New Roman" w:hAnsi="Times New Roman"/>
          <w:sz w:val="24"/>
          <w:szCs w:val="24"/>
          <w:lang w:val="sr-Cyrl-RS"/>
        </w:rPr>
        <w:t xml:space="preserve">Рокови: </w:t>
      </w:r>
    </w:p>
    <w:p w14:paraId="102FF885" w14:textId="77777777" w:rsidR="00032CBA" w:rsidRDefault="00032CBA" w:rsidP="00032CBA">
      <w:pPr>
        <w:pStyle w:val="ListParagraph"/>
        <w:numPr>
          <w:ilvl w:val="0"/>
          <w:numId w:val="31"/>
        </w:numPr>
        <w:jc w:val="both"/>
        <w:rPr>
          <w:rFonts w:ascii="Times New Roman" w:hAnsi="Times New Roman"/>
          <w:sz w:val="24"/>
          <w:szCs w:val="24"/>
          <w:lang w:val="sr-Cyrl-RS"/>
        </w:rPr>
      </w:pPr>
      <w:r>
        <w:rPr>
          <w:rFonts w:ascii="Times New Roman" w:hAnsi="Times New Roman"/>
          <w:sz w:val="24"/>
          <w:szCs w:val="24"/>
          <w:lang w:val="sr-Cyrl-RS"/>
        </w:rPr>
        <w:t>А</w:t>
      </w:r>
      <w:r w:rsidR="00D26967" w:rsidRPr="00032CBA">
        <w:rPr>
          <w:rFonts w:ascii="Times New Roman" w:hAnsi="Times New Roman"/>
          <w:sz w:val="24"/>
          <w:szCs w:val="24"/>
          <w:lang w:val="sr-Cyrl-RS"/>
        </w:rPr>
        <w:t>журирање стратегије по потреби, а најмање једном у три године</w:t>
      </w:r>
    </w:p>
    <w:p w14:paraId="1B5DBC0B" w14:textId="77777777" w:rsidR="00032CBA" w:rsidRDefault="00032CBA" w:rsidP="00032CBA">
      <w:pPr>
        <w:pStyle w:val="ListParagraph"/>
        <w:numPr>
          <w:ilvl w:val="0"/>
          <w:numId w:val="31"/>
        </w:numPr>
        <w:jc w:val="both"/>
        <w:rPr>
          <w:rFonts w:ascii="Times New Roman" w:hAnsi="Times New Roman"/>
          <w:sz w:val="24"/>
          <w:szCs w:val="24"/>
          <w:lang w:val="sr-Cyrl-RS"/>
        </w:rPr>
      </w:pPr>
      <w:r>
        <w:rPr>
          <w:rFonts w:ascii="Times New Roman" w:hAnsi="Times New Roman"/>
          <w:sz w:val="24"/>
          <w:szCs w:val="24"/>
          <w:lang w:val="sr-Cyrl-RS"/>
        </w:rPr>
        <w:t>Сачињавање извештаја о управљању ризицима најмање једном годишње</w:t>
      </w:r>
    </w:p>
    <w:p w14:paraId="7603AE89" w14:textId="77777777" w:rsidR="00032CBA" w:rsidRDefault="00032CBA" w:rsidP="00032CBA">
      <w:pPr>
        <w:pStyle w:val="ListParagraph"/>
        <w:numPr>
          <w:ilvl w:val="0"/>
          <w:numId w:val="31"/>
        </w:numPr>
        <w:jc w:val="both"/>
        <w:rPr>
          <w:rFonts w:ascii="Times New Roman" w:hAnsi="Times New Roman"/>
          <w:sz w:val="24"/>
          <w:szCs w:val="24"/>
          <w:lang w:val="sr-Cyrl-RS"/>
        </w:rPr>
      </w:pPr>
      <w:r>
        <w:rPr>
          <w:rFonts w:ascii="Times New Roman" w:hAnsi="Times New Roman"/>
          <w:sz w:val="24"/>
          <w:szCs w:val="24"/>
          <w:lang w:val="sr-Cyrl-RS"/>
        </w:rPr>
        <w:t>Ажурирање регистра ризика на нивоу органа по потреби, а најмање једном у три године</w:t>
      </w:r>
    </w:p>
    <w:p w14:paraId="064BB4FC" w14:textId="77777777" w:rsidR="00032CBA" w:rsidRDefault="00032CBA" w:rsidP="00032CBA">
      <w:pPr>
        <w:pStyle w:val="ListParagraph"/>
        <w:numPr>
          <w:ilvl w:val="0"/>
          <w:numId w:val="31"/>
        </w:numPr>
        <w:jc w:val="both"/>
        <w:rPr>
          <w:rFonts w:ascii="Times New Roman" w:hAnsi="Times New Roman"/>
          <w:sz w:val="24"/>
          <w:szCs w:val="24"/>
          <w:lang w:val="sr-Cyrl-RS"/>
        </w:rPr>
      </w:pPr>
      <w:r>
        <w:rPr>
          <w:rFonts w:ascii="Times New Roman" w:hAnsi="Times New Roman"/>
          <w:sz w:val="24"/>
          <w:szCs w:val="24"/>
          <w:lang w:val="sr-Cyrl-RS"/>
        </w:rPr>
        <w:t>Ажурирање регистра ризика на нивоу пословног процеса по потреби, а најмање једном годишње</w:t>
      </w:r>
    </w:p>
    <w:p w14:paraId="216ADABA" w14:textId="77777777" w:rsidR="00032CBA" w:rsidRDefault="00032CBA" w:rsidP="00032CBA">
      <w:pPr>
        <w:pStyle w:val="ListParagraph"/>
        <w:numPr>
          <w:ilvl w:val="0"/>
          <w:numId w:val="31"/>
        </w:numPr>
        <w:jc w:val="both"/>
        <w:rPr>
          <w:rFonts w:ascii="Times New Roman" w:hAnsi="Times New Roman"/>
          <w:sz w:val="24"/>
          <w:szCs w:val="24"/>
          <w:lang w:val="sr-Cyrl-RS"/>
        </w:rPr>
      </w:pPr>
      <w:r>
        <w:rPr>
          <w:rFonts w:ascii="Times New Roman" w:hAnsi="Times New Roman"/>
          <w:sz w:val="24"/>
          <w:szCs w:val="24"/>
          <w:lang w:val="sr-Cyrl-RS"/>
        </w:rPr>
        <w:t>Праћење утврђених ризика и појаве нових континуирано током године</w:t>
      </w:r>
    </w:p>
    <w:p w14:paraId="1B55C75F" w14:textId="77777777" w:rsidR="00032CBA" w:rsidRDefault="00032CBA" w:rsidP="00032CBA">
      <w:pPr>
        <w:pStyle w:val="ListParagraph"/>
        <w:numPr>
          <w:ilvl w:val="0"/>
          <w:numId w:val="31"/>
        </w:numPr>
        <w:jc w:val="both"/>
        <w:rPr>
          <w:rFonts w:ascii="Times New Roman" w:hAnsi="Times New Roman"/>
          <w:sz w:val="24"/>
          <w:szCs w:val="24"/>
          <w:lang w:val="sr-Cyrl-RS"/>
        </w:rPr>
      </w:pPr>
      <w:r>
        <w:rPr>
          <w:rFonts w:ascii="Times New Roman" w:hAnsi="Times New Roman"/>
          <w:sz w:val="24"/>
          <w:szCs w:val="24"/>
          <w:lang w:val="sr-Cyrl-RS"/>
        </w:rPr>
        <w:lastRenderedPageBreak/>
        <w:t>Извештавање</w:t>
      </w:r>
      <w:r w:rsidR="006D1BE6">
        <w:rPr>
          <w:rFonts w:ascii="Times New Roman" w:hAnsi="Times New Roman"/>
          <w:sz w:val="24"/>
          <w:szCs w:val="24"/>
          <w:lang w:val="sr-Cyrl-RS"/>
        </w:rPr>
        <w:t xml:space="preserve"> од стране</w:t>
      </w:r>
      <w:r>
        <w:rPr>
          <w:rFonts w:ascii="Times New Roman" w:hAnsi="Times New Roman"/>
          <w:sz w:val="24"/>
          <w:szCs w:val="24"/>
          <w:lang w:val="sr-Cyrl-RS"/>
        </w:rPr>
        <w:t xml:space="preserve"> носилаца ризика о ризицима који су ван њиховог утицаја и које не могу да решавају самостално континуирано током године, у најкраћем року од момента сазнања о таквим ризицима</w:t>
      </w:r>
    </w:p>
    <w:p w14:paraId="44CE4B06" w14:textId="77777777" w:rsidR="00032CBA" w:rsidRDefault="00032CBA" w:rsidP="00032CBA">
      <w:pPr>
        <w:pStyle w:val="ListParagraph"/>
        <w:numPr>
          <w:ilvl w:val="0"/>
          <w:numId w:val="31"/>
        </w:numPr>
        <w:jc w:val="both"/>
        <w:rPr>
          <w:rFonts w:ascii="Times New Roman" w:hAnsi="Times New Roman"/>
          <w:sz w:val="24"/>
          <w:szCs w:val="24"/>
          <w:lang w:val="sr-Cyrl-RS"/>
        </w:rPr>
      </w:pPr>
      <w:r>
        <w:rPr>
          <w:rFonts w:ascii="Times New Roman" w:hAnsi="Times New Roman"/>
          <w:sz w:val="24"/>
          <w:szCs w:val="24"/>
          <w:lang w:val="sr-Cyrl-RS"/>
        </w:rPr>
        <w:t>Праћење примене корективних мера континуирано током године</w:t>
      </w:r>
      <w:r w:rsidR="006D1BE6">
        <w:rPr>
          <w:rFonts w:ascii="Times New Roman" w:hAnsi="Times New Roman"/>
          <w:sz w:val="24"/>
          <w:szCs w:val="24"/>
          <w:lang w:val="sr-Cyrl-RS"/>
        </w:rPr>
        <w:t>.</w:t>
      </w:r>
    </w:p>
    <w:p w14:paraId="3920F1E8" w14:textId="77777777" w:rsidR="004774AB" w:rsidRDefault="004774AB" w:rsidP="004774AB">
      <w:pPr>
        <w:jc w:val="both"/>
        <w:rPr>
          <w:rFonts w:ascii="Times New Roman" w:hAnsi="Times New Roman"/>
          <w:sz w:val="24"/>
          <w:szCs w:val="24"/>
          <w:lang w:val="sr-Cyrl-RS"/>
        </w:rPr>
      </w:pPr>
    </w:p>
    <w:p w14:paraId="3FED2B1F" w14:textId="77777777" w:rsidR="004774AB" w:rsidRDefault="004774AB" w:rsidP="004774AB">
      <w:pPr>
        <w:ind w:firstLine="720"/>
        <w:jc w:val="both"/>
        <w:rPr>
          <w:rFonts w:ascii="Times New Roman" w:hAnsi="Times New Roman"/>
          <w:sz w:val="24"/>
          <w:szCs w:val="24"/>
          <w:lang w:val="sr-Cyrl-RS"/>
        </w:rPr>
      </w:pPr>
      <w:r>
        <w:rPr>
          <w:rFonts w:ascii="Times New Roman" w:hAnsi="Times New Roman"/>
          <w:sz w:val="24"/>
          <w:szCs w:val="24"/>
          <w:lang w:val="sr-Cyrl-RS"/>
        </w:rPr>
        <w:t>Саставни део стратегије су прилози:</w:t>
      </w:r>
    </w:p>
    <w:p w14:paraId="089C15F0" w14:textId="77777777" w:rsidR="004774AB" w:rsidRDefault="004774AB" w:rsidP="004774AB">
      <w:pPr>
        <w:pStyle w:val="ListParagraph"/>
        <w:numPr>
          <w:ilvl w:val="0"/>
          <w:numId w:val="45"/>
        </w:numPr>
        <w:jc w:val="both"/>
        <w:rPr>
          <w:rFonts w:ascii="Times New Roman" w:hAnsi="Times New Roman"/>
          <w:sz w:val="24"/>
          <w:szCs w:val="24"/>
          <w:lang w:val="sr-Cyrl-RS"/>
        </w:rPr>
      </w:pPr>
      <w:r>
        <w:rPr>
          <w:rFonts w:ascii="Times New Roman" w:hAnsi="Times New Roman"/>
          <w:sz w:val="24"/>
          <w:szCs w:val="24"/>
          <w:lang w:val="sr-Cyrl-RS"/>
        </w:rPr>
        <w:t>Образац идентификације фактора ризика</w:t>
      </w:r>
    </w:p>
    <w:p w14:paraId="67024B36" w14:textId="77777777" w:rsidR="004774AB" w:rsidRDefault="004774AB" w:rsidP="004774AB">
      <w:pPr>
        <w:pStyle w:val="ListParagraph"/>
        <w:numPr>
          <w:ilvl w:val="0"/>
          <w:numId w:val="45"/>
        </w:numPr>
        <w:jc w:val="both"/>
        <w:rPr>
          <w:rFonts w:ascii="Times New Roman" w:hAnsi="Times New Roman"/>
          <w:sz w:val="24"/>
          <w:szCs w:val="24"/>
          <w:lang w:val="sr-Cyrl-RS"/>
        </w:rPr>
      </w:pPr>
      <w:r>
        <w:rPr>
          <w:rFonts w:ascii="Times New Roman" w:hAnsi="Times New Roman"/>
          <w:sz w:val="24"/>
          <w:szCs w:val="24"/>
          <w:lang w:val="sr-Cyrl-RS"/>
        </w:rPr>
        <w:t>Образац управљања ризицима</w:t>
      </w:r>
    </w:p>
    <w:p w14:paraId="5E0C4B34" w14:textId="77777777" w:rsidR="004774AB" w:rsidRDefault="004774AB" w:rsidP="004774AB">
      <w:pPr>
        <w:pStyle w:val="ListParagraph"/>
        <w:numPr>
          <w:ilvl w:val="0"/>
          <w:numId w:val="45"/>
        </w:numPr>
        <w:jc w:val="both"/>
        <w:rPr>
          <w:rFonts w:ascii="Times New Roman" w:hAnsi="Times New Roman"/>
          <w:sz w:val="24"/>
          <w:szCs w:val="24"/>
          <w:lang w:val="sr-Cyrl-RS"/>
        </w:rPr>
      </w:pPr>
      <w:r>
        <w:rPr>
          <w:rFonts w:ascii="Times New Roman" w:hAnsi="Times New Roman"/>
          <w:sz w:val="24"/>
          <w:szCs w:val="24"/>
          <w:lang w:val="sr-Cyrl-RS"/>
        </w:rPr>
        <w:t>Регистар ризика</w:t>
      </w:r>
    </w:p>
    <w:p w14:paraId="18ADFC02" w14:textId="77777777" w:rsidR="004774AB" w:rsidRPr="004774AB" w:rsidRDefault="004774AB" w:rsidP="004774AB">
      <w:pPr>
        <w:pStyle w:val="ListParagraph"/>
        <w:jc w:val="both"/>
        <w:rPr>
          <w:rFonts w:ascii="Times New Roman" w:hAnsi="Times New Roman"/>
          <w:sz w:val="24"/>
          <w:szCs w:val="24"/>
          <w:lang w:val="sr-Cyrl-RS"/>
        </w:rPr>
      </w:pPr>
    </w:p>
    <w:p w14:paraId="65A9A4B4" w14:textId="77777777" w:rsidR="004774AB" w:rsidRDefault="004774AB" w:rsidP="004774AB">
      <w:pPr>
        <w:ind w:firstLine="720"/>
        <w:jc w:val="both"/>
        <w:rPr>
          <w:rFonts w:ascii="Times New Roman" w:hAnsi="Times New Roman"/>
          <w:sz w:val="24"/>
          <w:szCs w:val="24"/>
          <w:lang w:val="sr-Cyrl-RS"/>
        </w:rPr>
      </w:pPr>
      <w:r>
        <w:rPr>
          <w:rFonts w:ascii="Times New Roman" w:hAnsi="Times New Roman"/>
          <w:sz w:val="24"/>
          <w:szCs w:val="24"/>
          <w:lang w:val="sr-Cyrl-RS"/>
        </w:rPr>
        <w:t>Стратегију објавити на огласној табли Округа.</w:t>
      </w:r>
    </w:p>
    <w:p w14:paraId="38206E46" w14:textId="77777777" w:rsidR="004774AB" w:rsidRPr="004774AB" w:rsidRDefault="004774AB" w:rsidP="004774AB">
      <w:pPr>
        <w:jc w:val="both"/>
        <w:rPr>
          <w:rFonts w:ascii="Times New Roman" w:hAnsi="Times New Roman"/>
          <w:sz w:val="24"/>
          <w:szCs w:val="24"/>
          <w:lang w:val="sr-Cyrl-RS"/>
        </w:rPr>
      </w:pPr>
    </w:p>
    <w:p w14:paraId="4F3347F3" w14:textId="77777777" w:rsidR="00032CBA" w:rsidRPr="00032CBA" w:rsidRDefault="00032CBA" w:rsidP="00032CBA">
      <w:pPr>
        <w:pStyle w:val="ListParagraph"/>
        <w:jc w:val="both"/>
        <w:rPr>
          <w:rFonts w:ascii="Times New Roman" w:hAnsi="Times New Roman"/>
          <w:sz w:val="24"/>
          <w:szCs w:val="24"/>
          <w:lang w:val="sr-Cyrl-RS"/>
        </w:rPr>
      </w:pPr>
    </w:p>
    <w:p w14:paraId="2EAF6F75" w14:textId="426FE846" w:rsidR="004774AB" w:rsidRDefault="00423165" w:rsidP="00423165">
      <w:pPr>
        <w:suppressAutoHyphens w:val="0"/>
        <w:ind w:firstLine="720"/>
        <w:jc w:val="right"/>
        <w:rPr>
          <w:rFonts w:ascii="Times New Roman" w:hAnsi="Times New Roman" w:cs="Times New Roman"/>
          <w:sz w:val="24"/>
          <w:szCs w:val="24"/>
          <w:lang w:val="sr-Cyrl-CS"/>
        </w:rPr>
      </w:pPr>
      <w:r>
        <w:rPr>
          <w:rFonts w:ascii="Times New Roman" w:hAnsi="Times New Roman" w:cs="Times New Roman"/>
          <w:sz w:val="24"/>
          <w:szCs w:val="24"/>
          <w:lang w:val="sr-Cyrl-CS"/>
        </w:rPr>
        <w:t>РАСИНСКИ УПРАВНИ ОКРУГ</w:t>
      </w:r>
    </w:p>
    <w:p w14:paraId="5A2E9DFE" w14:textId="74F7C030" w:rsidR="00423165" w:rsidRDefault="00423165" w:rsidP="00423165">
      <w:pPr>
        <w:suppressAutoHyphens w:val="0"/>
        <w:ind w:firstLine="720"/>
        <w:jc w:val="right"/>
        <w:rPr>
          <w:rFonts w:ascii="Times New Roman" w:hAnsi="Times New Roman" w:cs="Times New Roman"/>
          <w:sz w:val="24"/>
          <w:szCs w:val="24"/>
          <w:lang w:val="sr-Cyrl-CS"/>
        </w:rPr>
      </w:pPr>
      <w:r>
        <w:rPr>
          <w:rFonts w:ascii="Times New Roman" w:hAnsi="Times New Roman" w:cs="Times New Roman"/>
          <w:sz w:val="24"/>
          <w:szCs w:val="24"/>
          <w:lang w:val="sr-Cyrl-CS"/>
        </w:rPr>
        <w:t>НАЧЕЛНИК</w:t>
      </w:r>
    </w:p>
    <w:p w14:paraId="5F94F430" w14:textId="5A6EBC60" w:rsidR="00423165" w:rsidRDefault="00423165" w:rsidP="00423165">
      <w:pPr>
        <w:suppressAutoHyphens w:val="0"/>
        <w:ind w:firstLine="720"/>
        <w:jc w:val="right"/>
        <w:rPr>
          <w:rFonts w:ascii="Times New Roman" w:hAnsi="Times New Roman" w:cs="Times New Roman"/>
          <w:sz w:val="24"/>
          <w:szCs w:val="24"/>
          <w:lang w:val="sr-Cyrl-CS"/>
        </w:rPr>
      </w:pPr>
      <w:r>
        <w:rPr>
          <w:rFonts w:ascii="Times New Roman" w:hAnsi="Times New Roman" w:cs="Times New Roman"/>
          <w:sz w:val="24"/>
          <w:szCs w:val="24"/>
          <w:lang w:val="sr-Cyrl-CS"/>
        </w:rPr>
        <w:t>Иван Анђелић</w:t>
      </w:r>
    </w:p>
    <w:sectPr w:rsidR="00423165" w:rsidSect="003E75A4">
      <w:pgSz w:w="11906" w:h="16838"/>
      <w:pgMar w:top="1296" w:right="1440" w:bottom="1152" w:left="1440" w:header="562" w:footer="288" w:gutter="0"/>
      <w:pgNumType w:start="1" w:chapStyle="1"/>
      <w:cols w:space="708"/>
      <w:titlePg/>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1F6F3" w14:textId="77777777" w:rsidR="000771EB" w:rsidRDefault="000771EB">
      <w:r>
        <w:separator/>
      </w:r>
    </w:p>
  </w:endnote>
  <w:endnote w:type="continuationSeparator" w:id="0">
    <w:p w14:paraId="3B2218DF" w14:textId="77777777" w:rsidR="000771EB" w:rsidRDefault="00077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font632">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Next">
    <w:panose1 w:val="00000000000000000000"/>
    <w:charset w:val="CC"/>
    <w:family w:val="swiss"/>
    <w:notTrueType/>
    <w:pitch w:val="default"/>
    <w:sig w:usb0="00000201" w:usb1="00000000" w:usb2="00000000" w:usb3="00000000" w:csb0="00000004" w:csb1="00000000"/>
  </w:font>
  <w:font w:name="OpenSymbol">
    <w:altName w:val="Arial Unicode MS"/>
    <w:charset w:val="00"/>
    <w:family w:val="auto"/>
    <w:pitch w:val="default"/>
  </w:font>
  <w:font w:name="Garamond">
    <w:panose1 w:val="020204040303010108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Roboto Slab">
    <w:altName w:val="Sylfaen"/>
    <w:charset w:val="00"/>
    <w:family w:val="auto"/>
    <w:pitch w:val="variable"/>
    <w:sig w:usb0="000004FF" w:usb1="8000405F" w:usb2="00000022"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1D551" w14:textId="77777777" w:rsidR="000771EB" w:rsidRDefault="000771EB">
      <w:r>
        <w:rPr>
          <w:color w:val="000000"/>
        </w:rPr>
        <w:separator/>
      </w:r>
    </w:p>
  </w:footnote>
  <w:footnote w:type="continuationSeparator" w:id="0">
    <w:p w14:paraId="532D7A39" w14:textId="77777777" w:rsidR="000771EB" w:rsidRDefault="00077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26F7C"/>
    <w:multiLevelType w:val="hybridMultilevel"/>
    <w:tmpl w:val="7C261F08"/>
    <w:lvl w:ilvl="0" w:tplc="B1D602D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531E1"/>
    <w:multiLevelType w:val="multilevel"/>
    <w:tmpl w:val="8C66BF56"/>
    <w:styleLink w:val="WWNum9"/>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 w15:restartNumberingAfterBreak="0">
    <w:nsid w:val="0E323DDA"/>
    <w:multiLevelType w:val="hybridMultilevel"/>
    <w:tmpl w:val="2B967B2E"/>
    <w:lvl w:ilvl="0" w:tplc="AC20B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986A97"/>
    <w:multiLevelType w:val="multilevel"/>
    <w:tmpl w:val="DE8649C2"/>
    <w:styleLink w:val="WWNum5"/>
    <w:lvl w:ilvl="0">
      <w:numFmt w:val="bullet"/>
      <w:lvlText w:val="-"/>
      <w:lvlJc w:val="left"/>
      <w:pPr>
        <w:ind w:left="1080" w:hanging="360"/>
      </w:pPr>
      <w:rPr>
        <w:rFonts w:ascii="Times New Roman" w:eastAsia="SimSu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1D947513"/>
    <w:multiLevelType w:val="hybridMultilevel"/>
    <w:tmpl w:val="B1AA5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61DC2"/>
    <w:multiLevelType w:val="multilevel"/>
    <w:tmpl w:val="B1BADB6E"/>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F6E725A"/>
    <w:multiLevelType w:val="multilevel"/>
    <w:tmpl w:val="A2DA3394"/>
    <w:lvl w:ilvl="0">
      <w:start w:val="1"/>
      <w:numFmt w:val="decimal"/>
      <w:lvlText w:val="%1."/>
      <w:lvlJc w:val="left"/>
      <w:pPr>
        <w:ind w:left="1080" w:hanging="360"/>
      </w:pPr>
      <w:rPr>
        <w:rFonts w:hint="default"/>
      </w:rPr>
    </w:lvl>
    <w:lvl w:ilvl="1">
      <w:start w:val="5"/>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20B33FE"/>
    <w:multiLevelType w:val="hybridMultilevel"/>
    <w:tmpl w:val="B80AF992"/>
    <w:lvl w:ilvl="0" w:tplc="C0DEC132">
      <w:start w:val="1"/>
      <w:numFmt w:val="bullet"/>
      <w:pStyle w:val="a"/>
      <w:lvlText w:val=""/>
      <w:lvlJc w:val="left"/>
      <w:pPr>
        <w:tabs>
          <w:tab w:val="num" w:pos="1134"/>
        </w:tabs>
        <w:ind w:left="850" w:firstLine="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102C91"/>
    <w:multiLevelType w:val="multilevel"/>
    <w:tmpl w:val="067AAF56"/>
    <w:styleLink w:val="WWNum1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 w15:restartNumberingAfterBreak="0">
    <w:nsid w:val="28AA3B54"/>
    <w:multiLevelType w:val="hybridMultilevel"/>
    <w:tmpl w:val="9A66C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9943D5"/>
    <w:multiLevelType w:val="hybridMultilevel"/>
    <w:tmpl w:val="D2103E3A"/>
    <w:lvl w:ilvl="0" w:tplc="08C4C7F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8B5A51"/>
    <w:multiLevelType w:val="hybridMultilevel"/>
    <w:tmpl w:val="3D82122E"/>
    <w:lvl w:ilvl="0" w:tplc="B1D602D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EE470A"/>
    <w:multiLevelType w:val="hybridMultilevel"/>
    <w:tmpl w:val="29202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F414E5"/>
    <w:multiLevelType w:val="hybridMultilevel"/>
    <w:tmpl w:val="738A0A46"/>
    <w:lvl w:ilvl="0" w:tplc="91BEC2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D2710F"/>
    <w:multiLevelType w:val="hybridMultilevel"/>
    <w:tmpl w:val="17CAE44A"/>
    <w:lvl w:ilvl="0" w:tplc="B1D602DE">
      <w:numFmt w:val="bullet"/>
      <w:lvlText w:val="-"/>
      <w:lvlJc w:val="left"/>
      <w:pPr>
        <w:tabs>
          <w:tab w:val="num" w:pos="720"/>
        </w:tabs>
        <w:ind w:left="720" w:hanging="360"/>
      </w:pPr>
      <w:rPr>
        <w:rFonts w:ascii="Times New Roman" w:eastAsia="Calibri"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DA58B1"/>
    <w:multiLevelType w:val="hybridMultilevel"/>
    <w:tmpl w:val="3FC61CFE"/>
    <w:lvl w:ilvl="0" w:tplc="CD6EA186">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4670885"/>
    <w:multiLevelType w:val="hybridMultilevel"/>
    <w:tmpl w:val="3316424A"/>
    <w:lvl w:ilvl="0" w:tplc="047090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B82985"/>
    <w:multiLevelType w:val="hybridMultilevel"/>
    <w:tmpl w:val="FD9E3A14"/>
    <w:lvl w:ilvl="0" w:tplc="08C4C7F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615A70"/>
    <w:multiLevelType w:val="multilevel"/>
    <w:tmpl w:val="85E8BC92"/>
    <w:styleLink w:val="WWNum1"/>
    <w:lvl w:ilvl="0">
      <w:numFmt w:val="bullet"/>
      <w:lvlText w:val="-"/>
      <w:lvlJc w:val="left"/>
      <w:pPr>
        <w:ind w:left="720" w:hanging="360"/>
      </w:pPr>
      <w:rPr>
        <w:rFonts w:ascii="Times New Roman" w:eastAsia="SimSun" w:hAnsi="Times New Roman" w:cs="Times New Roman"/>
      </w:rPr>
    </w:lvl>
    <w:lvl w:ilvl="1">
      <w:numFmt w:val="bullet"/>
      <w:pStyle w:val="Heading2"/>
      <w:lvlText w:val="o"/>
      <w:lvlJc w:val="left"/>
      <w:pPr>
        <w:ind w:left="1440" w:hanging="360"/>
      </w:pPr>
      <w:rPr>
        <w:rFonts w:ascii="Courier New" w:hAnsi="Courier New" w:cs="Courier New"/>
      </w:rPr>
    </w:lvl>
    <w:lvl w:ilvl="2">
      <w:numFmt w:val="bullet"/>
      <w:pStyle w:val="Heading3"/>
      <w:lvlText w:val=""/>
      <w:lvlJc w:val="left"/>
      <w:pPr>
        <w:ind w:left="2160" w:hanging="360"/>
      </w:pPr>
      <w:rPr>
        <w:rFonts w:ascii="Wingdings" w:hAnsi="Wingdings"/>
      </w:rPr>
    </w:lvl>
    <w:lvl w:ilvl="3">
      <w:numFmt w:val="bullet"/>
      <w:pStyle w:val="Heading4"/>
      <w:lvlText w:val=""/>
      <w:lvlJc w:val="left"/>
      <w:pPr>
        <w:ind w:left="2880" w:hanging="360"/>
      </w:pPr>
      <w:rPr>
        <w:rFonts w:ascii="Symbol" w:hAnsi="Symbol"/>
      </w:rPr>
    </w:lvl>
    <w:lvl w:ilvl="4">
      <w:numFmt w:val="bullet"/>
      <w:pStyle w:val="Heading5"/>
      <w:lvlText w:val="o"/>
      <w:lvlJc w:val="left"/>
      <w:pPr>
        <w:ind w:left="3600" w:hanging="360"/>
      </w:pPr>
      <w:rPr>
        <w:rFonts w:ascii="Courier New" w:hAnsi="Courier New" w:cs="Courier New"/>
      </w:rPr>
    </w:lvl>
    <w:lvl w:ilvl="5">
      <w:numFmt w:val="bullet"/>
      <w:pStyle w:val="Heading6"/>
      <w:lvlText w:val=""/>
      <w:lvlJc w:val="left"/>
      <w:pPr>
        <w:ind w:left="4320" w:hanging="360"/>
      </w:pPr>
      <w:rPr>
        <w:rFonts w:ascii="Wingdings" w:hAnsi="Wingdings"/>
      </w:rPr>
    </w:lvl>
    <w:lvl w:ilvl="6">
      <w:numFmt w:val="bullet"/>
      <w:pStyle w:val="Heading7"/>
      <w:lvlText w:val=""/>
      <w:lvlJc w:val="left"/>
      <w:pPr>
        <w:ind w:left="5040" w:hanging="360"/>
      </w:pPr>
      <w:rPr>
        <w:rFonts w:ascii="Symbol" w:hAnsi="Symbol"/>
      </w:rPr>
    </w:lvl>
    <w:lvl w:ilvl="7">
      <w:numFmt w:val="bullet"/>
      <w:pStyle w:val="Heading8"/>
      <w:lvlText w:val="o"/>
      <w:lvlJc w:val="left"/>
      <w:pPr>
        <w:ind w:left="5760" w:hanging="360"/>
      </w:pPr>
      <w:rPr>
        <w:rFonts w:ascii="Courier New" w:hAnsi="Courier New" w:cs="Courier New"/>
      </w:rPr>
    </w:lvl>
    <w:lvl w:ilvl="8">
      <w:numFmt w:val="bullet"/>
      <w:pStyle w:val="Heading9"/>
      <w:lvlText w:val=""/>
      <w:lvlJc w:val="left"/>
      <w:pPr>
        <w:ind w:left="6480" w:hanging="360"/>
      </w:pPr>
      <w:rPr>
        <w:rFonts w:ascii="Wingdings" w:hAnsi="Wingdings"/>
      </w:rPr>
    </w:lvl>
  </w:abstractNum>
  <w:abstractNum w:abstractNumId="19" w15:restartNumberingAfterBreak="0">
    <w:nsid w:val="39133F5F"/>
    <w:multiLevelType w:val="hybridMultilevel"/>
    <w:tmpl w:val="D31A3682"/>
    <w:lvl w:ilvl="0" w:tplc="B1D602D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F45E71"/>
    <w:multiLevelType w:val="multilevel"/>
    <w:tmpl w:val="A094B616"/>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44664EE8"/>
    <w:multiLevelType w:val="hybridMultilevel"/>
    <w:tmpl w:val="08A89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050B33"/>
    <w:multiLevelType w:val="hybridMultilevel"/>
    <w:tmpl w:val="95905364"/>
    <w:lvl w:ilvl="0" w:tplc="B1D602D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AF035C"/>
    <w:multiLevelType w:val="hybridMultilevel"/>
    <w:tmpl w:val="F59271E8"/>
    <w:lvl w:ilvl="0" w:tplc="B1D602D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5A36EF"/>
    <w:multiLevelType w:val="multilevel"/>
    <w:tmpl w:val="53648566"/>
    <w:styleLink w:val="WWNum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5" w15:restartNumberingAfterBreak="0">
    <w:nsid w:val="47153332"/>
    <w:multiLevelType w:val="hybridMultilevel"/>
    <w:tmpl w:val="2C56619A"/>
    <w:lvl w:ilvl="0" w:tplc="0409000F">
      <w:start w:val="1"/>
      <w:numFmt w:val="decimal"/>
      <w:lvlText w:val="%1."/>
      <w:lvlJc w:val="left"/>
      <w:pPr>
        <w:ind w:left="720" w:hanging="36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7D7692"/>
    <w:multiLevelType w:val="hybridMultilevel"/>
    <w:tmpl w:val="3288F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307A76"/>
    <w:multiLevelType w:val="hybridMultilevel"/>
    <w:tmpl w:val="86086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404F00"/>
    <w:multiLevelType w:val="hybridMultilevel"/>
    <w:tmpl w:val="25B29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11731C"/>
    <w:multiLevelType w:val="multilevel"/>
    <w:tmpl w:val="8BBEA39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6D73C44"/>
    <w:multiLevelType w:val="hybridMultilevel"/>
    <w:tmpl w:val="A2169926"/>
    <w:lvl w:ilvl="0" w:tplc="CB90E1BC">
      <w:start w:val="1"/>
      <w:numFmt w:val="decimal"/>
      <w:lvlText w:val="%1."/>
      <w:lvlJc w:val="left"/>
      <w:pPr>
        <w:ind w:left="1080" w:hanging="360"/>
      </w:pPr>
      <w:rPr>
        <w:rFonts w:cs="F"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03230D"/>
    <w:multiLevelType w:val="hybridMultilevel"/>
    <w:tmpl w:val="D6C6126E"/>
    <w:lvl w:ilvl="0" w:tplc="B1D602DE">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8F40A9"/>
    <w:multiLevelType w:val="hybridMultilevel"/>
    <w:tmpl w:val="8F16DC88"/>
    <w:lvl w:ilvl="0" w:tplc="B1D602D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3354AE"/>
    <w:multiLevelType w:val="hybridMultilevel"/>
    <w:tmpl w:val="B3A43C4A"/>
    <w:lvl w:ilvl="0" w:tplc="B1D602D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9B0F0C"/>
    <w:multiLevelType w:val="hybridMultilevel"/>
    <w:tmpl w:val="D062BD52"/>
    <w:lvl w:ilvl="0" w:tplc="B1D602DE">
      <w:numFmt w:val="bullet"/>
      <w:lvlText w:val="-"/>
      <w:lvlJc w:val="left"/>
      <w:pPr>
        <w:ind w:left="720" w:hanging="360"/>
      </w:pPr>
      <w:rPr>
        <w:rFonts w:ascii="Times New Roman" w:eastAsia="Calibri" w:hAnsi="Times New Roman" w:cs="Times New Roman" w:hint="default"/>
      </w:rPr>
    </w:lvl>
    <w:lvl w:ilvl="1" w:tplc="B1D602DE">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463240"/>
    <w:multiLevelType w:val="multilevel"/>
    <w:tmpl w:val="FA80AD34"/>
    <w:styleLink w:val="WW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6" w15:restartNumberingAfterBreak="0">
    <w:nsid w:val="67E920DF"/>
    <w:multiLevelType w:val="hybridMultilevel"/>
    <w:tmpl w:val="64E6657E"/>
    <w:lvl w:ilvl="0" w:tplc="B1D602DE">
      <w:numFmt w:val="bullet"/>
      <w:lvlText w:val="-"/>
      <w:lvlJc w:val="left"/>
      <w:pPr>
        <w:tabs>
          <w:tab w:val="num" w:pos="720"/>
        </w:tabs>
        <w:ind w:left="720" w:hanging="360"/>
      </w:pPr>
      <w:rPr>
        <w:rFonts w:ascii="Times New Roman" w:eastAsia="Calibri"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FB42C4"/>
    <w:multiLevelType w:val="hybridMultilevel"/>
    <w:tmpl w:val="D876B5A0"/>
    <w:lvl w:ilvl="0" w:tplc="57B676CC">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40059D"/>
    <w:multiLevelType w:val="multilevel"/>
    <w:tmpl w:val="29A898E8"/>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 w15:restartNumberingAfterBreak="0">
    <w:nsid w:val="73C46CED"/>
    <w:multiLevelType w:val="multilevel"/>
    <w:tmpl w:val="28C6931E"/>
    <w:styleLink w:val="WWNum10"/>
    <w:lvl w:ilvl="0">
      <w:numFmt w:val="bullet"/>
      <w:lvlText w:val="-"/>
      <w:lvlJc w:val="left"/>
      <w:pPr>
        <w:ind w:left="1080" w:hanging="360"/>
      </w:pPr>
      <w:rPr>
        <w:rFonts w:ascii="Times New Roman" w:eastAsia="SimSu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0" w15:restartNumberingAfterBreak="0">
    <w:nsid w:val="76282306"/>
    <w:multiLevelType w:val="hybridMultilevel"/>
    <w:tmpl w:val="C28A9F40"/>
    <w:lvl w:ilvl="0" w:tplc="B1D602D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355A63"/>
    <w:multiLevelType w:val="hybridMultilevel"/>
    <w:tmpl w:val="BDB6A31A"/>
    <w:lvl w:ilvl="0" w:tplc="B1D602DE">
      <w:numFmt w:val="bullet"/>
      <w:lvlText w:val="-"/>
      <w:lvlJc w:val="left"/>
      <w:pPr>
        <w:ind w:left="720" w:hanging="360"/>
      </w:pPr>
      <w:rPr>
        <w:rFonts w:ascii="Times New Roman" w:eastAsia="Calibri" w:hAnsi="Times New Roman" w:cs="Times New Roman" w:hint="default"/>
      </w:rPr>
    </w:lvl>
    <w:lvl w:ilvl="1" w:tplc="B1D602DE">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2B6BF9"/>
    <w:multiLevelType w:val="hybridMultilevel"/>
    <w:tmpl w:val="114034BC"/>
    <w:lvl w:ilvl="0" w:tplc="B1D602DE">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536D29"/>
    <w:multiLevelType w:val="multilevel"/>
    <w:tmpl w:val="12C46834"/>
    <w:styleLink w:val="WWNum6"/>
    <w:lvl w:ilvl="0">
      <w:start w:val="1"/>
      <w:numFmt w:val="lowerLetter"/>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7CB50A5C"/>
    <w:multiLevelType w:val="multilevel"/>
    <w:tmpl w:val="5816B836"/>
    <w:styleLink w:val="WWNum7"/>
    <w:lvl w:ilvl="0">
      <w:numFmt w:val="bullet"/>
      <w:lvlText w:val="-"/>
      <w:lvlJc w:val="left"/>
      <w:pPr>
        <w:ind w:left="1368" w:hanging="360"/>
      </w:pPr>
      <w:rPr>
        <w:rFonts w:ascii="Times New Roman" w:eastAsia="SimSun" w:hAnsi="Times New Roman" w:cs="Times New Roman"/>
      </w:rPr>
    </w:lvl>
    <w:lvl w:ilvl="1">
      <w:numFmt w:val="bullet"/>
      <w:lvlText w:val="o"/>
      <w:lvlJc w:val="left"/>
      <w:pPr>
        <w:ind w:left="2088" w:hanging="360"/>
      </w:pPr>
      <w:rPr>
        <w:rFonts w:ascii="Courier New" w:hAnsi="Courier New" w:cs="Courier New"/>
      </w:rPr>
    </w:lvl>
    <w:lvl w:ilvl="2">
      <w:numFmt w:val="bullet"/>
      <w:lvlText w:val=""/>
      <w:lvlJc w:val="left"/>
      <w:pPr>
        <w:ind w:left="2808" w:hanging="360"/>
      </w:pPr>
      <w:rPr>
        <w:rFonts w:ascii="Wingdings" w:hAnsi="Wingdings"/>
      </w:rPr>
    </w:lvl>
    <w:lvl w:ilvl="3">
      <w:numFmt w:val="bullet"/>
      <w:lvlText w:val=""/>
      <w:lvlJc w:val="left"/>
      <w:pPr>
        <w:ind w:left="3528" w:hanging="360"/>
      </w:pPr>
      <w:rPr>
        <w:rFonts w:ascii="Symbol" w:hAnsi="Symbol"/>
      </w:rPr>
    </w:lvl>
    <w:lvl w:ilvl="4">
      <w:numFmt w:val="bullet"/>
      <w:lvlText w:val="o"/>
      <w:lvlJc w:val="left"/>
      <w:pPr>
        <w:ind w:left="4248" w:hanging="360"/>
      </w:pPr>
      <w:rPr>
        <w:rFonts w:ascii="Courier New" w:hAnsi="Courier New" w:cs="Courier New"/>
      </w:rPr>
    </w:lvl>
    <w:lvl w:ilvl="5">
      <w:numFmt w:val="bullet"/>
      <w:lvlText w:val=""/>
      <w:lvlJc w:val="left"/>
      <w:pPr>
        <w:ind w:left="4968" w:hanging="360"/>
      </w:pPr>
      <w:rPr>
        <w:rFonts w:ascii="Wingdings" w:hAnsi="Wingdings"/>
      </w:rPr>
    </w:lvl>
    <w:lvl w:ilvl="6">
      <w:numFmt w:val="bullet"/>
      <w:lvlText w:val=""/>
      <w:lvlJc w:val="left"/>
      <w:pPr>
        <w:ind w:left="5688" w:hanging="360"/>
      </w:pPr>
      <w:rPr>
        <w:rFonts w:ascii="Symbol" w:hAnsi="Symbol"/>
      </w:rPr>
    </w:lvl>
    <w:lvl w:ilvl="7">
      <w:numFmt w:val="bullet"/>
      <w:lvlText w:val="o"/>
      <w:lvlJc w:val="left"/>
      <w:pPr>
        <w:ind w:left="6408" w:hanging="360"/>
      </w:pPr>
      <w:rPr>
        <w:rFonts w:ascii="Courier New" w:hAnsi="Courier New" w:cs="Courier New"/>
      </w:rPr>
    </w:lvl>
    <w:lvl w:ilvl="8">
      <w:numFmt w:val="bullet"/>
      <w:lvlText w:val=""/>
      <w:lvlJc w:val="left"/>
      <w:pPr>
        <w:ind w:left="7128" w:hanging="360"/>
      </w:pPr>
      <w:rPr>
        <w:rFonts w:ascii="Wingdings" w:hAnsi="Wingdings"/>
      </w:rPr>
    </w:lvl>
  </w:abstractNum>
  <w:num w:numId="1">
    <w:abstractNumId w:val="18"/>
  </w:num>
  <w:num w:numId="2">
    <w:abstractNumId w:val="35"/>
  </w:num>
  <w:num w:numId="3">
    <w:abstractNumId w:val="5"/>
  </w:num>
  <w:num w:numId="4">
    <w:abstractNumId w:val="20"/>
  </w:num>
  <w:num w:numId="5">
    <w:abstractNumId w:val="3"/>
  </w:num>
  <w:num w:numId="6">
    <w:abstractNumId w:val="43"/>
  </w:num>
  <w:num w:numId="7">
    <w:abstractNumId w:val="44"/>
  </w:num>
  <w:num w:numId="8">
    <w:abstractNumId w:val="24"/>
  </w:num>
  <w:num w:numId="9">
    <w:abstractNumId w:val="1"/>
  </w:num>
  <w:num w:numId="10">
    <w:abstractNumId w:val="39"/>
  </w:num>
  <w:num w:numId="11">
    <w:abstractNumId w:val="8"/>
  </w:num>
  <w:num w:numId="12">
    <w:abstractNumId w:val="7"/>
  </w:num>
  <w:num w:numId="13">
    <w:abstractNumId w:val="36"/>
  </w:num>
  <w:num w:numId="14">
    <w:abstractNumId w:val="14"/>
  </w:num>
  <w:num w:numId="15">
    <w:abstractNumId w:val="11"/>
  </w:num>
  <w:num w:numId="16">
    <w:abstractNumId w:val="23"/>
  </w:num>
  <w:num w:numId="17">
    <w:abstractNumId w:val="22"/>
  </w:num>
  <w:num w:numId="18">
    <w:abstractNumId w:val="27"/>
  </w:num>
  <w:num w:numId="19">
    <w:abstractNumId w:val="31"/>
  </w:num>
  <w:num w:numId="20">
    <w:abstractNumId w:val="42"/>
  </w:num>
  <w:num w:numId="21">
    <w:abstractNumId w:val="34"/>
  </w:num>
  <w:num w:numId="22">
    <w:abstractNumId w:val="41"/>
  </w:num>
  <w:num w:numId="23">
    <w:abstractNumId w:val="33"/>
  </w:num>
  <w:num w:numId="24">
    <w:abstractNumId w:val="40"/>
  </w:num>
  <w:num w:numId="25">
    <w:abstractNumId w:val="32"/>
  </w:num>
  <w:num w:numId="26">
    <w:abstractNumId w:val="0"/>
  </w:num>
  <w:num w:numId="27">
    <w:abstractNumId w:val="19"/>
  </w:num>
  <w:num w:numId="28">
    <w:abstractNumId w:val="29"/>
  </w:num>
  <w:num w:numId="29">
    <w:abstractNumId w:val="37"/>
  </w:num>
  <w:num w:numId="30">
    <w:abstractNumId w:val="10"/>
  </w:num>
  <w:num w:numId="31">
    <w:abstractNumId w:val="17"/>
  </w:num>
  <w:num w:numId="32">
    <w:abstractNumId w:val="15"/>
  </w:num>
  <w:num w:numId="33">
    <w:abstractNumId w:val="16"/>
  </w:num>
  <w:num w:numId="34">
    <w:abstractNumId w:val="30"/>
  </w:num>
  <w:num w:numId="35">
    <w:abstractNumId w:val="38"/>
  </w:num>
  <w:num w:numId="36">
    <w:abstractNumId w:val="28"/>
  </w:num>
  <w:num w:numId="37">
    <w:abstractNumId w:val="2"/>
  </w:num>
  <w:num w:numId="38">
    <w:abstractNumId w:val="13"/>
  </w:num>
  <w:num w:numId="39">
    <w:abstractNumId w:val="21"/>
  </w:num>
  <w:num w:numId="40">
    <w:abstractNumId w:val="4"/>
  </w:num>
  <w:num w:numId="41">
    <w:abstractNumId w:val="26"/>
  </w:num>
  <w:num w:numId="42">
    <w:abstractNumId w:val="25"/>
  </w:num>
  <w:num w:numId="43">
    <w:abstractNumId w:val="6"/>
  </w:num>
  <w:num w:numId="44">
    <w:abstractNumId w:val="12"/>
  </w:num>
  <w:num w:numId="45">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isplayBackgroundShape/>
  <w:proofState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D8E"/>
    <w:rsid w:val="00020F95"/>
    <w:rsid w:val="000249F8"/>
    <w:rsid w:val="00032CBA"/>
    <w:rsid w:val="000474EE"/>
    <w:rsid w:val="00065503"/>
    <w:rsid w:val="00065BD0"/>
    <w:rsid w:val="000771EB"/>
    <w:rsid w:val="00077B94"/>
    <w:rsid w:val="00080D6E"/>
    <w:rsid w:val="000D2938"/>
    <w:rsid w:val="000E2601"/>
    <w:rsid w:val="000E6480"/>
    <w:rsid w:val="000F7C89"/>
    <w:rsid w:val="00112A75"/>
    <w:rsid w:val="00115294"/>
    <w:rsid w:val="00145BC7"/>
    <w:rsid w:val="00163577"/>
    <w:rsid w:val="0016479E"/>
    <w:rsid w:val="00181253"/>
    <w:rsid w:val="001A529C"/>
    <w:rsid w:val="00230295"/>
    <w:rsid w:val="002409F1"/>
    <w:rsid w:val="00252583"/>
    <w:rsid w:val="00267408"/>
    <w:rsid w:val="0028298D"/>
    <w:rsid w:val="00284109"/>
    <w:rsid w:val="0029756E"/>
    <w:rsid w:val="002C01FB"/>
    <w:rsid w:val="002C7678"/>
    <w:rsid w:val="002F16A4"/>
    <w:rsid w:val="002F1BCD"/>
    <w:rsid w:val="002F50E6"/>
    <w:rsid w:val="00317699"/>
    <w:rsid w:val="00356255"/>
    <w:rsid w:val="0035731C"/>
    <w:rsid w:val="00372203"/>
    <w:rsid w:val="00373A50"/>
    <w:rsid w:val="003777B8"/>
    <w:rsid w:val="003A0822"/>
    <w:rsid w:val="003B3464"/>
    <w:rsid w:val="003C134F"/>
    <w:rsid w:val="003D4336"/>
    <w:rsid w:val="003D493B"/>
    <w:rsid w:val="003D790C"/>
    <w:rsid w:val="003E75A4"/>
    <w:rsid w:val="003F4808"/>
    <w:rsid w:val="003F7698"/>
    <w:rsid w:val="004211F8"/>
    <w:rsid w:val="00423165"/>
    <w:rsid w:val="00442546"/>
    <w:rsid w:val="004576FF"/>
    <w:rsid w:val="00460F15"/>
    <w:rsid w:val="0047242D"/>
    <w:rsid w:val="004774AB"/>
    <w:rsid w:val="00493F51"/>
    <w:rsid w:val="004E4477"/>
    <w:rsid w:val="004E497E"/>
    <w:rsid w:val="00502355"/>
    <w:rsid w:val="005071A0"/>
    <w:rsid w:val="00510D8E"/>
    <w:rsid w:val="00512FBE"/>
    <w:rsid w:val="00515974"/>
    <w:rsid w:val="00516315"/>
    <w:rsid w:val="0053613A"/>
    <w:rsid w:val="00551ACC"/>
    <w:rsid w:val="00567ECF"/>
    <w:rsid w:val="00571C6F"/>
    <w:rsid w:val="0058197F"/>
    <w:rsid w:val="005A6C2F"/>
    <w:rsid w:val="005C7B79"/>
    <w:rsid w:val="005D2095"/>
    <w:rsid w:val="005E1776"/>
    <w:rsid w:val="006015C9"/>
    <w:rsid w:val="00643E1B"/>
    <w:rsid w:val="00646788"/>
    <w:rsid w:val="006502AA"/>
    <w:rsid w:val="00654888"/>
    <w:rsid w:val="00661124"/>
    <w:rsid w:val="00673F91"/>
    <w:rsid w:val="00693280"/>
    <w:rsid w:val="00697ACF"/>
    <w:rsid w:val="006D1BE6"/>
    <w:rsid w:val="006D74D3"/>
    <w:rsid w:val="006F48FE"/>
    <w:rsid w:val="00723955"/>
    <w:rsid w:val="007326BD"/>
    <w:rsid w:val="00745DB8"/>
    <w:rsid w:val="00753621"/>
    <w:rsid w:val="00763347"/>
    <w:rsid w:val="007A7298"/>
    <w:rsid w:val="007A7A92"/>
    <w:rsid w:val="00823941"/>
    <w:rsid w:val="008517C6"/>
    <w:rsid w:val="00852629"/>
    <w:rsid w:val="00855218"/>
    <w:rsid w:val="00865A11"/>
    <w:rsid w:val="008B12D0"/>
    <w:rsid w:val="008D006E"/>
    <w:rsid w:val="008E18AB"/>
    <w:rsid w:val="008F42A8"/>
    <w:rsid w:val="008F7571"/>
    <w:rsid w:val="009251A1"/>
    <w:rsid w:val="00930D7B"/>
    <w:rsid w:val="00946E89"/>
    <w:rsid w:val="00980E51"/>
    <w:rsid w:val="009842E2"/>
    <w:rsid w:val="00987C37"/>
    <w:rsid w:val="009B4CD0"/>
    <w:rsid w:val="009C31C1"/>
    <w:rsid w:val="009D7B01"/>
    <w:rsid w:val="009F4E38"/>
    <w:rsid w:val="00A167F3"/>
    <w:rsid w:val="00A316B5"/>
    <w:rsid w:val="00A373BA"/>
    <w:rsid w:val="00A67C4F"/>
    <w:rsid w:val="00A774BC"/>
    <w:rsid w:val="00A91E01"/>
    <w:rsid w:val="00AA4E0F"/>
    <w:rsid w:val="00AA5976"/>
    <w:rsid w:val="00AB5177"/>
    <w:rsid w:val="00AC35C3"/>
    <w:rsid w:val="00AD09C9"/>
    <w:rsid w:val="00AD286D"/>
    <w:rsid w:val="00B02C22"/>
    <w:rsid w:val="00B07589"/>
    <w:rsid w:val="00B07755"/>
    <w:rsid w:val="00B24159"/>
    <w:rsid w:val="00B27361"/>
    <w:rsid w:val="00B717E7"/>
    <w:rsid w:val="00C041EC"/>
    <w:rsid w:val="00C20DB3"/>
    <w:rsid w:val="00C34C69"/>
    <w:rsid w:val="00C50E63"/>
    <w:rsid w:val="00C5639F"/>
    <w:rsid w:val="00C67458"/>
    <w:rsid w:val="00CA558C"/>
    <w:rsid w:val="00CA5EC7"/>
    <w:rsid w:val="00CA67A8"/>
    <w:rsid w:val="00CB7DE0"/>
    <w:rsid w:val="00CC417C"/>
    <w:rsid w:val="00CD498F"/>
    <w:rsid w:val="00CF4E4C"/>
    <w:rsid w:val="00D26967"/>
    <w:rsid w:val="00D31885"/>
    <w:rsid w:val="00D67BB8"/>
    <w:rsid w:val="00D8369A"/>
    <w:rsid w:val="00D90B95"/>
    <w:rsid w:val="00D93F95"/>
    <w:rsid w:val="00DB4144"/>
    <w:rsid w:val="00DD5BA2"/>
    <w:rsid w:val="00E13C60"/>
    <w:rsid w:val="00E5383E"/>
    <w:rsid w:val="00E563D9"/>
    <w:rsid w:val="00E73714"/>
    <w:rsid w:val="00E85006"/>
    <w:rsid w:val="00E97CA0"/>
    <w:rsid w:val="00ED6924"/>
    <w:rsid w:val="00EE1D82"/>
    <w:rsid w:val="00EF0CF3"/>
    <w:rsid w:val="00EF1694"/>
    <w:rsid w:val="00EF2D8D"/>
    <w:rsid w:val="00EF72E0"/>
    <w:rsid w:val="00F04BD3"/>
    <w:rsid w:val="00F16573"/>
    <w:rsid w:val="00F17EDB"/>
    <w:rsid w:val="00F30AF2"/>
    <w:rsid w:val="00F33561"/>
    <w:rsid w:val="00F353F5"/>
    <w:rsid w:val="00F616B7"/>
    <w:rsid w:val="00F61EB5"/>
    <w:rsid w:val="00F65B98"/>
    <w:rsid w:val="00F863D7"/>
    <w:rsid w:val="00FD3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7E636"/>
  <w15:docId w15:val="{41C33DC2-BA33-442D-8373-F99CA27F5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F"/>
        <w:kern w:val="3"/>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0249F8"/>
    <w:pPr>
      <w:keepNext/>
      <w:keepLines/>
      <w:widowControl/>
      <w:autoSpaceDN/>
      <w:spacing w:before="480" w:line="100" w:lineRule="atLeast"/>
      <w:textAlignment w:val="auto"/>
      <w:outlineLvl w:val="0"/>
    </w:pPr>
    <w:rPr>
      <w:rFonts w:ascii="Cambria" w:eastAsia="Arial Unicode MS" w:hAnsi="Cambria" w:cs="font632"/>
      <w:b/>
      <w:bCs/>
      <w:color w:val="365F91"/>
      <w:kern w:val="1"/>
      <w:sz w:val="28"/>
      <w:szCs w:val="28"/>
      <w:lang w:eastAsia="ar-SA"/>
    </w:rPr>
  </w:style>
  <w:style w:type="paragraph" w:styleId="Heading2">
    <w:name w:val="heading 2"/>
    <w:basedOn w:val="Normal"/>
    <w:next w:val="BodyText"/>
    <w:link w:val="Heading2Char"/>
    <w:qFormat/>
    <w:rsid w:val="000249F8"/>
    <w:pPr>
      <w:keepNext/>
      <w:widowControl/>
      <w:numPr>
        <w:ilvl w:val="1"/>
        <w:numId w:val="1"/>
      </w:numPr>
      <w:autoSpaceDN/>
      <w:spacing w:line="100" w:lineRule="atLeast"/>
      <w:jc w:val="center"/>
      <w:textAlignment w:val="auto"/>
      <w:outlineLvl w:val="1"/>
    </w:pPr>
    <w:rPr>
      <w:rFonts w:ascii="Book Antiqua" w:eastAsia="Times New Roman" w:hAnsi="Book Antiqua" w:cs="Book Antiqua"/>
      <w:b/>
      <w:bCs/>
      <w:color w:val="000000"/>
      <w:kern w:val="1"/>
      <w:sz w:val="28"/>
      <w:szCs w:val="24"/>
      <w:lang w:eastAsia="ar-SA"/>
    </w:rPr>
  </w:style>
  <w:style w:type="paragraph" w:styleId="Heading3">
    <w:name w:val="heading 3"/>
    <w:basedOn w:val="Normal"/>
    <w:next w:val="BodyText"/>
    <w:link w:val="Heading3Char"/>
    <w:qFormat/>
    <w:rsid w:val="000249F8"/>
    <w:pPr>
      <w:keepNext/>
      <w:widowControl/>
      <w:numPr>
        <w:ilvl w:val="2"/>
        <w:numId w:val="1"/>
      </w:numPr>
      <w:autoSpaceDN/>
      <w:spacing w:before="240" w:after="60" w:line="100" w:lineRule="atLeast"/>
      <w:textAlignment w:val="auto"/>
      <w:outlineLvl w:val="2"/>
    </w:pPr>
    <w:rPr>
      <w:rFonts w:ascii="Arial" w:eastAsia="Times New Roman" w:hAnsi="Arial" w:cs="Arial"/>
      <w:b/>
      <w:bCs/>
      <w:color w:val="000000"/>
      <w:kern w:val="1"/>
      <w:sz w:val="26"/>
      <w:szCs w:val="26"/>
      <w:lang w:eastAsia="ar-SA"/>
    </w:rPr>
  </w:style>
  <w:style w:type="paragraph" w:styleId="Heading4">
    <w:name w:val="heading 4"/>
    <w:basedOn w:val="Normal"/>
    <w:next w:val="BodyText"/>
    <w:link w:val="Heading4Char"/>
    <w:qFormat/>
    <w:rsid w:val="000249F8"/>
    <w:pPr>
      <w:keepNext/>
      <w:widowControl/>
      <w:numPr>
        <w:ilvl w:val="3"/>
        <w:numId w:val="1"/>
      </w:numPr>
      <w:autoSpaceDN/>
      <w:spacing w:line="100" w:lineRule="atLeast"/>
      <w:jc w:val="center"/>
      <w:textAlignment w:val="auto"/>
      <w:outlineLvl w:val="3"/>
    </w:pPr>
    <w:rPr>
      <w:rFonts w:ascii="Book Antiqua" w:eastAsia="Times New Roman" w:hAnsi="Book Antiqua" w:cs="Book Antiqua"/>
      <w:b/>
      <w:bCs/>
      <w:color w:val="000000"/>
      <w:kern w:val="1"/>
      <w:sz w:val="28"/>
      <w:szCs w:val="24"/>
      <w:u w:val="single"/>
      <w:lang w:eastAsia="ar-SA"/>
    </w:rPr>
  </w:style>
  <w:style w:type="paragraph" w:styleId="Heading5">
    <w:name w:val="heading 5"/>
    <w:basedOn w:val="Normal"/>
    <w:next w:val="BodyText"/>
    <w:link w:val="Heading5Char"/>
    <w:qFormat/>
    <w:rsid w:val="000249F8"/>
    <w:pPr>
      <w:widowControl/>
      <w:numPr>
        <w:ilvl w:val="4"/>
        <w:numId w:val="1"/>
      </w:numPr>
      <w:autoSpaceDN/>
      <w:spacing w:before="240" w:after="60" w:line="100" w:lineRule="atLeast"/>
      <w:textAlignment w:val="auto"/>
      <w:outlineLvl w:val="4"/>
    </w:pPr>
    <w:rPr>
      <w:rFonts w:ascii="Times New Roman" w:eastAsia="Times New Roman" w:hAnsi="Times New Roman" w:cs="Times New Roman"/>
      <w:b/>
      <w:bCs/>
      <w:i/>
      <w:iCs/>
      <w:color w:val="000000"/>
      <w:kern w:val="1"/>
      <w:sz w:val="26"/>
      <w:szCs w:val="26"/>
      <w:lang w:eastAsia="ar-SA"/>
    </w:rPr>
  </w:style>
  <w:style w:type="paragraph" w:styleId="Heading6">
    <w:name w:val="heading 6"/>
    <w:basedOn w:val="Normal"/>
    <w:next w:val="BodyText"/>
    <w:link w:val="Heading6Char"/>
    <w:qFormat/>
    <w:rsid w:val="000249F8"/>
    <w:pPr>
      <w:keepNext/>
      <w:widowControl/>
      <w:numPr>
        <w:ilvl w:val="5"/>
        <w:numId w:val="1"/>
      </w:numPr>
      <w:autoSpaceDN/>
      <w:spacing w:line="100" w:lineRule="atLeast"/>
      <w:textAlignment w:val="auto"/>
      <w:outlineLvl w:val="5"/>
    </w:pPr>
    <w:rPr>
      <w:rFonts w:ascii="Book Antiqua" w:eastAsia="Times New Roman" w:hAnsi="Book Antiqua" w:cs="Book Antiqua"/>
      <w:color w:val="000000"/>
      <w:kern w:val="1"/>
      <w:sz w:val="28"/>
      <w:szCs w:val="24"/>
      <w:lang w:eastAsia="ar-SA"/>
    </w:rPr>
  </w:style>
  <w:style w:type="paragraph" w:styleId="Heading7">
    <w:name w:val="heading 7"/>
    <w:basedOn w:val="Normal"/>
    <w:next w:val="BodyText"/>
    <w:link w:val="Heading7Char"/>
    <w:qFormat/>
    <w:rsid w:val="000249F8"/>
    <w:pPr>
      <w:keepNext/>
      <w:widowControl/>
      <w:numPr>
        <w:ilvl w:val="6"/>
        <w:numId w:val="1"/>
      </w:numPr>
      <w:autoSpaceDN/>
      <w:spacing w:line="100" w:lineRule="atLeast"/>
      <w:textAlignment w:val="auto"/>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0249F8"/>
    <w:pPr>
      <w:keepNext/>
      <w:widowControl/>
      <w:numPr>
        <w:ilvl w:val="7"/>
        <w:numId w:val="1"/>
      </w:numPr>
      <w:autoSpaceDN/>
      <w:spacing w:line="100" w:lineRule="atLeast"/>
      <w:jc w:val="both"/>
      <w:textAlignment w:val="auto"/>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0249F8"/>
    <w:pPr>
      <w:widowControl/>
      <w:numPr>
        <w:ilvl w:val="8"/>
        <w:numId w:val="1"/>
      </w:numPr>
      <w:autoSpaceDN/>
      <w:spacing w:before="240" w:after="60" w:line="100" w:lineRule="atLeast"/>
      <w:textAlignment w:val="auto"/>
      <w:outlineLvl w:val="8"/>
    </w:pPr>
    <w:rPr>
      <w:rFonts w:ascii="Arial" w:eastAsia="Times New Roman" w:hAnsi="Arial" w:cs="Arial"/>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cs="Times New Roman"/>
      <w:lang w:eastAsia="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qFormat/>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ListParagraph">
    <w:name w:val="List Paragraph"/>
    <w:basedOn w:val="Standard"/>
    <w:uiPriority w:val="34"/>
    <w:qFormat/>
    <w:pPr>
      <w:ind w:left="720"/>
    </w:pPr>
  </w:style>
  <w:style w:type="paragraph" w:styleId="Header">
    <w:name w:val="header"/>
    <w:basedOn w:val="Standard"/>
    <w:pPr>
      <w:suppressLineNumbers/>
      <w:tabs>
        <w:tab w:val="center" w:pos="4680"/>
        <w:tab w:val="right" w:pos="9360"/>
      </w:tabs>
    </w:pPr>
  </w:style>
  <w:style w:type="paragraph" w:styleId="Footer">
    <w:name w:val="footer"/>
    <w:basedOn w:val="Standard"/>
    <w:uiPriority w:val="99"/>
    <w:pPr>
      <w:suppressLineNumbers/>
      <w:tabs>
        <w:tab w:val="center" w:pos="4680"/>
        <w:tab w:val="right" w:pos="9360"/>
      </w:tabs>
    </w:pPr>
  </w:style>
  <w:style w:type="paragraph" w:styleId="BalloonText">
    <w:name w:val="Balloon Text"/>
    <w:basedOn w:val="Standard"/>
    <w:uiPriority w:val="99"/>
    <w:rPr>
      <w:rFonts w:ascii="Tahoma" w:hAnsi="Tahoma" w:cs="Tahoma"/>
      <w:sz w:val="16"/>
      <w:szCs w:val="16"/>
    </w:rPr>
  </w:style>
  <w:style w:type="paragraph" w:customStyle="1" w:styleId="basic-paragraph">
    <w:name w:val="basic-paragraph"/>
    <w:basedOn w:val="Standard"/>
    <w:pPr>
      <w:suppressAutoHyphens w:val="0"/>
      <w:spacing w:before="100" w:after="100"/>
    </w:pPr>
    <w:rPr>
      <w:rFonts w:ascii="Times New Roman" w:eastAsia="Times New Roman" w:hAnsi="Times New Roman"/>
      <w:sz w:val="24"/>
      <w:szCs w:val="24"/>
      <w:lang w:eastAsia="en-US"/>
    </w:rPr>
  </w:style>
  <w:style w:type="character" w:customStyle="1" w:styleId="HeaderChar">
    <w:name w:val="Header Char"/>
    <w:basedOn w:val="DefaultParagraphFont"/>
    <w:rPr>
      <w:rFonts w:ascii="Calibri" w:eastAsia="SimSun" w:hAnsi="Calibri" w:cs="Times New Roman"/>
      <w:lang w:eastAsia="ar-SA"/>
    </w:rPr>
  </w:style>
  <w:style w:type="character" w:customStyle="1" w:styleId="FooterChar">
    <w:name w:val="Footer Char"/>
    <w:basedOn w:val="DefaultParagraphFont"/>
    <w:uiPriority w:val="99"/>
    <w:rPr>
      <w:rFonts w:ascii="Calibri" w:eastAsia="SimSun" w:hAnsi="Calibri" w:cs="Times New Roman"/>
      <w:lang w:eastAsia="ar-SA"/>
    </w:rPr>
  </w:style>
  <w:style w:type="character" w:customStyle="1" w:styleId="BalloonTextChar">
    <w:name w:val="Balloon Text Char"/>
    <w:basedOn w:val="DefaultParagraphFont"/>
    <w:uiPriority w:val="99"/>
    <w:rPr>
      <w:rFonts w:ascii="Tahoma" w:eastAsia="SimSun" w:hAnsi="Tahoma" w:cs="Tahoma"/>
      <w:sz w:val="16"/>
      <w:szCs w:val="16"/>
      <w:lang w:eastAsia="ar-SA"/>
    </w:rPr>
  </w:style>
  <w:style w:type="character" w:customStyle="1" w:styleId="A6">
    <w:name w:val="A6"/>
    <w:rPr>
      <w:rFonts w:cs="Avenir Next"/>
      <w:color w:val="000000"/>
      <w:sz w:val="20"/>
      <w:szCs w:val="20"/>
    </w:rPr>
  </w:style>
  <w:style w:type="character" w:customStyle="1" w:styleId="ListLabel1">
    <w:name w:val="ListLabel 1"/>
    <w:rPr>
      <w:rFonts w:eastAsia="SimSun" w:cs="Times New Roman"/>
    </w:rPr>
  </w:style>
  <w:style w:type="character" w:customStyle="1" w:styleId="ListLabel2">
    <w:name w:val="ListLabel 2"/>
    <w:rPr>
      <w:rFonts w:cs="Courier New"/>
    </w:rPr>
  </w:style>
  <w:style w:type="character" w:customStyle="1" w:styleId="ListLabel3">
    <w:name w:val="ListLabel 3"/>
    <w:rPr>
      <w:rFonts w:eastAsia="Times New Roman" w:cs="Times New Roman"/>
    </w:rPr>
  </w:style>
  <w:style w:type="character" w:customStyle="1" w:styleId="BulletSymbols">
    <w:name w:val="Bullet Symbols"/>
    <w:rPr>
      <w:rFonts w:ascii="OpenSymbol" w:eastAsia="OpenSymbol" w:hAnsi="OpenSymbol" w:cs="OpenSymbol"/>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character" w:customStyle="1" w:styleId="Heading1Char">
    <w:name w:val="Heading 1 Char"/>
    <w:basedOn w:val="DefaultParagraphFont"/>
    <w:link w:val="Heading1"/>
    <w:rsid w:val="000249F8"/>
    <w:rPr>
      <w:rFonts w:ascii="Cambria" w:eastAsia="Arial Unicode MS" w:hAnsi="Cambria" w:cs="font632"/>
      <w:b/>
      <w:bCs/>
      <w:color w:val="365F91"/>
      <w:kern w:val="1"/>
      <w:sz w:val="28"/>
      <w:szCs w:val="28"/>
      <w:lang w:eastAsia="ar-SA"/>
    </w:rPr>
  </w:style>
  <w:style w:type="character" w:customStyle="1" w:styleId="Heading2Char">
    <w:name w:val="Heading 2 Char"/>
    <w:basedOn w:val="DefaultParagraphFont"/>
    <w:link w:val="Heading2"/>
    <w:rsid w:val="000249F8"/>
    <w:rPr>
      <w:rFonts w:ascii="Book Antiqua" w:eastAsia="Times New Roman" w:hAnsi="Book Antiqua" w:cs="Book Antiqua"/>
      <w:b/>
      <w:bCs/>
      <w:color w:val="000000"/>
      <w:kern w:val="1"/>
      <w:sz w:val="28"/>
      <w:szCs w:val="24"/>
      <w:lang w:eastAsia="ar-SA"/>
    </w:rPr>
  </w:style>
  <w:style w:type="character" w:customStyle="1" w:styleId="Heading3Char">
    <w:name w:val="Heading 3 Char"/>
    <w:basedOn w:val="DefaultParagraphFont"/>
    <w:link w:val="Heading3"/>
    <w:rsid w:val="000249F8"/>
    <w:rPr>
      <w:rFonts w:ascii="Arial" w:eastAsia="Times New Roman" w:hAnsi="Arial" w:cs="Arial"/>
      <w:b/>
      <w:bCs/>
      <w:color w:val="000000"/>
      <w:kern w:val="1"/>
      <w:sz w:val="26"/>
      <w:szCs w:val="26"/>
      <w:lang w:eastAsia="ar-SA"/>
    </w:rPr>
  </w:style>
  <w:style w:type="character" w:customStyle="1" w:styleId="Heading4Char">
    <w:name w:val="Heading 4 Char"/>
    <w:basedOn w:val="DefaultParagraphFont"/>
    <w:link w:val="Heading4"/>
    <w:rsid w:val="000249F8"/>
    <w:rPr>
      <w:rFonts w:ascii="Book Antiqua" w:eastAsia="Times New Roman" w:hAnsi="Book Antiqua" w:cs="Book Antiqua"/>
      <w:b/>
      <w:bCs/>
      <w:color w:val="000000"/>
      <w:kern w:val="1"/>
      <w:sz w:val="28"/>
      <w:szCs w:val="24"/>
      <w:u w:val="single"/>
      <w:lang w:eastAsia="ar-SA"/>
    </w:rPr>
  </w:style>
  <w:style w:type="character" w:customStyle="1" w:styleId="Heading5Char">
    <w:name w:val="Heading 5 Char"/>
    <w:basedOn w:val="DefaultParagraphFont"/>
    <w:link w:val="Heading5"/>
    <w:rsid w:val="000249F8"/>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0249F8"/>
    <w:rPr>
      <w:rFonts w:ascii="Book Antiqua" w:eastAsia="Times New Roman" w:hAnsi="Book Antiqua" w:cs="Book Antiqua"/>
      <w:color w:val="000000"/>
      <w:kern w:val="1"/>
      <w:sz w:val="28"/>
      <w:szCs w:val="24"/>
      <w:lang w:eastAsia="ar-SA"/>
    </w:rPr>
  </w:style>
  <w:style w:type="character" w:customStyle="1" w:styleId="Heading7Char">
    <w:name w:val="Heading 7 Char"/>
    <w:basedOn w:val="DefaultParagraphFont"/>
    <w:link w:val="Heading7"/>
    <w:rsid w:val="000249F8"/>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0249F8"/>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0249F8"/>
    <w:rPr>
      <w:rFonts w:ascii="Arial" w:eastAsia="Times New Roman" w:hAnsi="Arial" w:cs="Arial"/>
      <w:color w:val="000000"/>
      <w:kern w:val="1"/>
      <w:sz w:val="24"/>
      <w:szCs w:val="24"/>
      <w:lang w:eastAsia="ar-SA"/>
    </w:rPr>
  </w:style>
  <w:style w:type="character" w:customStyle="1" w:styleId="WW8Num2z0">
    <w:name w:val="WW8Num2z0"/>
    <w:rsid w:val="000249F8"/>
    <w:rPr>
      <w:rFonts w:ascii="Times New Roman" w:hAnsi="Times New Roman" w:cs="Times New Roman"/>
    </w:rPr>
  </w:style>
  <w:style w:type="character" w:customStyle="1" w:styleId="WW8Num2z1">
    <w:name w:val="WW8Num2z1"/>
    <w:rsid w:val="000249F8"/>
    <w:rPr>
      <w:rFonts w:ascii="Courier New" w:hAnsi="Courier New" w:cs="Courier New"/>
    </w:rPr>
  </w:style>
  <w:style w:type="character" w:customStyle="1" w:styleId="WW8Num2z2">
    <w:name w:val="WW8Num2z2"/>
    <w:rsid w:val="000249F8"/>
    <w:rPr>
      <w:rFonts w:ascii="Wingdings" w:hAnsi="Wingdings" w:cs="Wingdings"/>
    </w:rPr>
  </w:style>
  <w:style w:type="character" w:customStyle="1" w:styleId="WW8Num2z3">
    <w:name w:val="WW8Num2z3"/>
    <w:rsid w:val="000249F8"/>
    <w:rPr>
      <w:rFonts w:ascii="Symbol" w:hAnsi="Symbol" w:cs="Symbol"/>
    </w:rPr>
  </w:style>
  <w:style w:type="character" w:customStyle="1" w:styleId="BodyTextChar">
    <w:name w:val="Body Text Char"/>
    <w:rsid w:val="000249F8"/>
    <w:rPr>
      <w:rFonts w:eastAsia="Arial Unicode MS"/>
      <w:color w:val="000000"/>
      <w:kern w:val="1"/>
      <w:sz w:val="24"/>
      <w:szCs w:val="24"/>
    </w:rPr>
  </w:style>
  <w:style w:type="character" w:styleId="Strong">
    <w:name w:val="Strong"/>
    <w:qFormat/>
    <w:rsid w:val="000249F8"/>
    <w:rPr>
      <w:b/>
      <w:bCs/>
    </w:rPr>
  </w:style>
  <w:style w:type="paragraph" w:styleId="BodyText">
    <w:name w:val="Body Text"/>
    <w:basedOn w:val="Normal"/>
    <w:link w:val="BodyTextChar1"/>
    <w:rsid w:val="000249F8"/>
    <w:pPr>
      <w:widowControl/>
      <w:autoSpaceDN/>
      <w:spacing w:after="120" w:line="100" w:lineRule="atLeast"/>
      <w:textAlignment w:val="auto"/>
    </w:pPr>
    <w:rPr>
      <w:rFonts w:ascii="Times New Roman" w:eastAsia="Arial Unicode MS" w:hAnsi="Times New Roman" w:cs="Times New Roman"/>
      <w:color w:val="000000"/>
      <w:kern w:val="1"/>
      <w:sz w:val="24"/>
      <w:szCs w:val="24"/>
      <w:lang w:eastAsia="ar-SA"/>
    </w:rPr>
  </w:style>
  <w:style w:type="character" w:customStyle="1" w:styleId="BodyTextChar1">
    <w:name w:val="Body Text Char1"/>
    <w:basedOn w:val="DefaultParagraphFont"/>
    <w:link w:val="BodyText"/>
    <w:rsid w:val="000249F8"/>
    <w:rPr>
      <w:rFonts w:ascii="Times New Roman" w:eastAsia="Arial Unicode MS" w:hAnsi="Times New Roman" w:cs="Times New Roman"/>
      <w:color w:val="000000"/>
      <w:kern w:val="1"/>
      <w:sz w:val="24"/>
      <w:szCs w:val="24"/>
      <w:lang w:eastAsia="ar-SA"/>
    </w:rPr>
  </w:style>
  <w:style w:type="paragraph" w:customStyle="1" w:styleId="Caption1">
    <w:name w:val="Caption1"/>
    <w:basedOn w:val="Normal"/>
    <w:rsid w:val="000249F8"/>
    <w:pPr>
      <w:widowControl/>
      <w:suppressLineNumbers/>
      <w:autoSpaceDN/>
      <w:spacing w:before="120" w:after="120" w:line="100" w:lineRule="atLeast"/>
      <w:textAlignment w:val="auto"/>
    </w:pPr>
    <w:rPr>
      <w:rFonts w:ascii="Times New Roman" w:eastAsia="Arial Unicode MS" w:hAnsi="Times New Roman" w:cs="Mangal"/>
      <w:i/>
      <w:iCs/>
      <w:color w:val="000000"/>
      <w:kern w:val="1"/>
      <w:sz w:val="24"/>
      <w:szCs w:val="24"/>
      <w:lang w:eastAsia="ar-SA"/>
    </w:rPr>
  </w:style>
  <w:style w:type="paragraph" w:styleId="NoSpacing">
    <w:name w:val="No Spacing"/>
    <w:uiPriority w:val="99"/>
    <w:qFormat/>
    <w:rsid w:val="000249F8"/>
    <w:pPr>
      <w:widowControl/>
      <w:autoSpaceDN/>
      <w:spacing w:line="100" w:lineRule="atLeast"/>
      <w:textAlignment w:val="auto"/>
    </w:pPr>
    <w:rPr>
      <w:rFonts w:eastAsia="Arial Unicode MS" w:cs="Calibri"/>
      <w:kern w:val="1"/>
      <w:lang w:eastAsia="ar-SA"/>
    </w:rPr>
  </w:style>
  <w:style w:type="paragraph" w:customStyle="1" w:styleId="Clan">
    <w:name w:val="Clan"/>
    <w:basedOn w:val="Normal"/>
    <w:rsid w:val="000249F8"/>
    <w:pPr>
      <w:keepNext/>
      <w:widowControl/>
      <w:tabs>
        <w:tab w:val="left" w:pos="1080"/>
      </w:tabs>
      <w:suppressAutoHyphens w:val="0"/>
      <w:autoSpaceDN/>
      <w:spacing w:before="120" w:after="120"/>
      <w:ind w:left="720" w:right="720"/>
      <w:jc w:val="center"/>
      <w:textAlignment w:val="auto"/>
    </w:pPr>
    <w:rPr>
      <w:rFonts w:ascii="Arial" w:eastAsia="Times New Roman" w:hAnsi="Arial" w:cs="Arial"/>
      <w:b/>
      <w:kern w:val="0"/>
      <w:lang w:val="sr-Cyrl-CS"/>
    </w:rPr>
  </w:style>
  <w:style w:type="paragraph" w:customStyle="1" w:styleId="a">
    <w:name w:val="Набрајање"/>
    <w:basedOn w:val="Normal"/>
    <w:rsid w:val="000249F8"/>
    <w:pPr>
      <w:widowControl/>
      <w:numPr>
        <w:numId w:val="12"/>
      </w:numPr>
      <w:suppressAutoHyphens w:val="0"/>
      <w:autoSpaceDN/>
      <w:textAlignment w:val="auto"/>
    </w:pPr>
    <w:rPr>
      <w:rFonts w:ascii="Times New Roman" w:eastAsia="Times New Roman" w:hAnsi="Times New Roman" w:cs="Times New Roman"/>
      <w:kern w:val="0"/>
      <w:sz w:val="24"/>
      <w:szCs w:val="24"/>
    </w:rPr>
  </w:style>
  <w:style w:type="character" w:styleId="CommentReference">
    <w:name w:val="annotation reference"/>
    <w:uiPriority w:val="99"/>
    <w:semiHidden/>
    <w:unhideWhenUsed/>
    <w:rsid w:val="000249F8"/>
    <w:rPr>
      <w:sz w:val="16"/>
      <w:szCs w:val="16"/>
    </w:rPr>
  </w:style>
  <w:style w:type="paragraph" w:styleId="CommentText">
    <w:name w:val="annotation text"/>
    <w:basedOn w:val="Normal"/>
    <w:link w:val="CommentTextChar"/>
    <w:uiPriority w:val="99"/>
    <w:unhideWhenUsed/>
    <w:rsid w:val="000249F8"/>
    <w:pPr>
      <w:widowControl/>
      <w:autoSpaceDN/>
      <w:spacing w:after="200" w:line="276" w:lineRule="auto"/>
      <w:textAlignment w:val="auto"/>
    </w:pPr>
    <w:rPr>
      <w:rFonts w:eastAsia="Calibri" w:cs="Times New Roman"/>
      <w:kern w:val="1"/>
      <w:sz w:val="20"/>
      <w:szCs w:val="20"/>
      <w:lang w:eastAsia="ar-SA"/>
    </w:rPr>
  </w:style>
  <w:style w:type="character" w:customStyle="1" w:styleId="CommentTextChar">
    <w:name w:val="Comment Text Char"/>
    <w:basedOn w:val="DefaultParagraphFont"/>
    <w:link w:val="CommentText"/>
    <w:uiPriority w:val="99"/>
    <w:rsid w:val="000249F8"/>
    <w:rPr>
      <w:rFonts w:eastAsia="Calibri" w:cs="Times New Roman"/>
      <w:kern w:val="1"/>
      <w:sz w:val="20"/>
      <w:szCs w:val="20"/>
      <w:lang w:eastAsia="ar-SA"/>
    </w:rPr>
  </w:style>
  <w:style w:type="paragraph" w:styleId="CommentSubject">
    <w:name w:val="annotation subject"/>
    <w:basedOn w:val="CommentText"/>
    <w:next w:val="CommentText"/>
    <w:link w:val="CommentSubjectChar"/>
    <w:uiPriority w:val="99"/>
    <w:semiHidden/>
    <w:unhideWhenUsed/>
    <w:rsid w:val="000249F8"/>
    <w:rPr>
      <w:b/>
      <w:bCs/>
    </w:rPr>
  </w:style>
  <w:style w:type="character" w:customStyle="1" w:styleId="CommentSubjectChar">
    <w:name w:val="Comment Subject Char"/>
    <w:basedOn w:val="CommentTextChar"/>
    <w:link w:val="CommentSubject"/>
    <w:uiPriority w:val="99"/>
    <w:semiHidden/>
    <w:rsid w:val="000249F8"/>
    <w:rPr>
      <w:rFonts w:eastAsia="Calibri" w:cs="Times New Roman"/>
      <w:b/>
      <w:bCs/>
      <w:kern w:val="1"/>
      <w:sz w:val="20"/>
      <w:szCs w:val="20"/>
      <w:lang w:eastAsia="ar-SA"/>
    </w:rPr>
  </w:style>
  <w:style w:type="paragraph" w:styleId="BodyText3">
    <w:name w:val="Body Text 3"/>
    <w:basedOn w:val="Normal"/>
    <w:link w:val="BodyText3Char"/>
    <w:uiPriority w:val="99"/>
    <w:semiHidden/>
    <w:unhideWhenUsed/>
    <w:rsid w:val="000249F8"/>
    <w:pPr>
      <w:widowControl/>
      <w:autoSpaceDN/>
      <w:spacing w:after="120" w:line="276" w:lineRule="auto"/>
      <w:textAlignment w:val="auto"/>
    </w:pPr>
    <w:rPr>
      <w:rFonts w:eastAsia="Calibri" w:cs="Times New Roman"/>
      <w:kern w:val="1"/>
      <w:sz w:val="16"/>
      <w:szCs w:val="16"/>
      <w:lang w:eastAsia="ar-SA"/>
    </w:rPr>
  </w:style>
  <w:style w:type="character" w:customStyle="1" w:styleId="BodyText3Char">
    <w:name w:val="Body Text 3 Char"/>
    <w:basedOn w:val="DefaultParagraphFont"/>
    <w:link w:val="BodyText3"/>
    <w:uiPriority w:val="99"/>
    <w:semiHidden/>
    <w:rsid w:val="000249F8"/>
    <w:rPr>
      <w:rFonts w:eastAsia="Calibri" w:cs="Times New Roman"/>
      <w:kern w:val="1"/>
      <w:sz w:val="16"/>
      <w:szCs w:val="16"/>
      <w:lang w:eastAsia="ar-SA"/>
    </w:rPr>
  </w:style>
  <w:style w:type="paragraph" w:styleId="BodyTextFirstIndent">
    <w:name w:val="Body Text First Indent"/>
    <w:basedOn w:val="BodyText"/>
    <w:link w:val="BodyTextFirstIndentChar"/>
    <w:unhideWhenUsed/>
    <w:rsid w:val="000249F8"/>
    <w:pPr>
      <w:spacing w:line="276" w:lineRule="auto"/>
      <w:ind w:firstLine="210"/>
    </w:pPr>
    <w:rPr>
      <w:rFonts w:ascii="Calibri" w:eastAsia="Calibri" w:hAnsi="Calibri"/>
      <w:sz w:val="22"/>
      <w:szCs w:val="22"/>
    </w:rPr>
  </w:style>
  <w:style w:type="character" w:customStyle="1" w:styleId="BodyTextFirstIndentChar">
    <w:name w:val="Body Text First Indent Char"/>
    <w:basedOn w:val="BodyTextChar1"/>
    <w:link w:val="BodyTextFirstIndent"/>
    <w:rsid w:val="000249F8"/>
    <w:rPr>
      <w:rFonts w:ascii="Times New Roman" w:eastAsia="Calibri" w:hAnsi="Times New Roman" w:cs="Times New Roman"/>
      <w:color w:val="000000"/>
      <w:kern w:val="1"/>
      <w:sz w:val="24"/>
      <w:szCs w:val="24"/>
      <w:lang w:eastAsia="ar-SA"/>
    </w:rPr>
  </w:style>
  <w:style w:type="paragraph" w:customStyle="1" w:styleId="Tekst">
    <w:name w:val="Tekst"/>
    <w:basedOn w:val="Normal"/>
    <w:rsid w:val="000249F8"/>
    <w:pPr>
      <w:widowControl/>
      <w:suppressAutoHyphens w:val="0"/>
      <w:autoSpaceDN/>
      <w:spacing w:line="300" w:lineRule="exact"/>
      <w:textAlignment w:val="auto"/>
    </w:pPr>
    <w:rPr>
      <w:rFonts w:ascii="Garamond" w:eastAsia="Calibri" w:hAnsi="Garamond" w:cs="Times New Roman"/>
      <w:spacing w:val="4"/>
      <w:kern w:val="0"/>
      <w:sz w:val="24"/>
      <w:szCs w:val="20"/>
      <w:lang w:val="en-GB" w:eastAsia="da-DK"/>
    </w:rPr>
  </w:style>
  <w:style w:type="paragraph" w:styleId="BodyTextIndent">
    <w:name w:val="Body Text Indent"/>
    <w:basedOn w:val="Normal"/>
    <w:link w:val="BodyTextIndentChar"/>
    <w:uiPriority w:val="99"/>
    <w:semiHidden/>
    <w:unhideWhenUsed/>
    <w:rsid w:val="000249F8"/>
    <w:pPr>
      <w:widowControl/>
      <w:autoSpaceDN/>
      <w:spacing w:after="120" w:line="276" w:lineRule="auto"/>
      <w:ind w:left="360"/>
      <w:textAlignment w:val="auto"/>
    </w:pPr>
    <w:rPr>
      <w:rFonts w:eastAsia="Calibri" w:cs="Times New Roman"/>
      <w:kern w:val="1"/>
      <w:lang w:eastAsia="ar-SA"/>
    </w:rPr>
  </w:style>
  <w:style w:type="character" w:customStyle="1" w:styleId="BodyTextIndentChar">
    <w:name w:val="Body Text Indent Char"/>
    <w:basedOn w:val="DefaultParagraphFont"/>
    <w:link w:val="BodyTextIndent"/>
    <w:uiPriority w:val="99"/>
    <w:semiHidden/>
    <w:rsid w:val="000249F8"/>
    <w:rPr>
      <w:rFonts w:eastAsia="Calibri" w:cs="Times New Roman"/>
      <w:kern w:val="1"/>
      <w:lang w:eastAsia="ar-SA"/>
    </w:rPr>
  </w:style>
  <w:style w:type="paragraph" w:styleId="NormalWeb">
    <w:name w:val="Normal (Web)"/>
    <w:basedOn w:val="Normal"/>
    <w:uiPriority w:val="99"/>
    <w:semiHidden/>
    <w:unhideWhenUsed/>
    <w:rsid w:val="000249F8"/>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rPr>
  </w:style>
  <w:style w:type="paragraph" w:customStyle="1" w:styleId="Normal1">
    <w:name w:val="Normal1"/>
    <w:basedOn w:val="Normal"/>
    <w:rsid w:val="000249F8"/>
    <w:pPr>
      <w:widowControl/>
      <w:suppressAutoHyphens w:val="0"/>
      <w:autoSpaceDN/>
      <w:spacing w:before="100" w:beforeAutospacing="1" w:after="100" w:afterAutospacing="1"/>
      <w:textAlignment w:val="auto"/>
    </w:pPr>
    <w:rPr>
      <w:rFonts w:ascii="Arial" w:eastAsia="Times New Roman" w:hAnsi="Arial" w:cs="Arial"/>
      <w:kern w:val="0"/>
    </w:rPr>
  </w:style>
  <w:style w:type="paragraph" w:styleId="TOC1">
    <w:name w:val="toc 1"/>
    <w:basedOn w:val="Normal"/>
    <w:next w:val="Normal"/>
    <w:autoRedefine/>
    <w:uiPriority w:val="99"/>
    <w:semiHidden/>
    <w:rsid w:val="000249F8"/>
    <w:pPr>
      <w:widowControl/>
      <w:tabs>
        <w:tab w:val="left" w:pos="426"/>
        <w:tab w:val="right" w:leader="dot" w:pos="9177"/>
      </w:tabs>
      <w:suppressAutoHyphens w:val="0"/>
      <w:autoSpaceDN/>
      <w:spacing w:before="120" w:after="120" w:line="276" w:lineRule="auto"/>
      <w:textAlignment w:val="auto"/>
    </w:pPr>
    <w:rPr>
      <w:rFonts w:ascii="Cambria" w:eastAsia="Times New Roman" w:hAnsi="Cambria" w:cs="Cambria"/>
      <w:b/>
      <w:bCs/>
      <w:kern w:val="0"/>
      <w:sz w:val="24"/>
      <w:szCs w:val="24"/>
    </w:rPr>
  </w:style>
  <w:style w:type="paragraph" w:customStyle="1" w:styleId="clan0">
    <w:name w:val="clan"/>
    <w:basedOn w:val="Normal"/>
    <w:rsid w:val="000249F8"/>
    <w:pPr>
      <w:widowControl/>
      <w:suppressAutoHyphens w:val="0"/>
      <w:autoSpaceDN/>
      <w:spacing w:before="240" w:after="120"/>
      <w:ind w:left="720" w:firstLine="720"/>
      <w:jc w:val="center"/>
      <w:textAlignment w:val="auto"/>
    </w:pPr>
    <w:rPr>
      <w:rFonts w:ascii="Arial" w:eastAsia="Times New Roman" w:hAnsi="Arial" w:cs="Arial"/>
      <w:b/>
      <w:bCs/>
      <w:kern w:val="0"/>
      <w:sz w:val="24"/>
      <w:szCs w:val="24"/>
      <w:lang w:val="sr-Cyrl-CS"/>
    </w:rPr>
  </w:style>
  <w:style w:type="paragraph" w:customStyle="1" w:styleId="TimesNewRoman">
    <w:name w:val="Times New Roman"/>
    <w:basedOn w:val="Normal"/>
    <w:uiPriority w:val="99"/>
    <w:rsid w:val="000249F8"/>
    <w:pPr>
      <w:widowControl/>
      <w:suppressAutoHyphens w:val="0"/>
      <w:autoSpaceDN/>
      <w:spacing w:before="120"/>
      <w:ind w:left="720" w:firstLine="720"/>
      <w:jc w:val="both"/>
      <w:textAlignment w:val="auto"/>
    </w:pPr>
    <w:rPr>
      <w:rFonts w:ascii="Arial" w:eastAsia="Times New Roman" w:hAnsi="Arial" w:cs="Arial"/>
      <w:b/>
      <w:bCs/>
      <w:kern w:val="0"/>
      <w:sz w:val="24"/>
      <w:szCs w:val="24"/>
      <w:lang w:val="sr-Cyrl-CS"/>
    </w:rPr>
  </w:style>
  <w:style w:type="paragraph" w:styleId="BodyTextIndent2">
    <w:name w:val="Body Text Indent 2"/>
    <w:basedOn w:val="Normal"/>
    <w:link w:val="BodyTextIndent2Char"/>
    <w:uiPriority w:val="99"/>
    <w:semiHidden/>
    <w:unhideWhenUsed/>
    <w:rsid w:val="000249F8"/>
    <w:pPr>
      <w:widowControl/>
      <w:autoSpaceDN/>
      <w:spacing w:after="120" w:line="480" w:lineRule="auto"/>
      <w:ind w:left="360"/>
      <w:textAlignment w:val="auto"/>
    </w:pPr>
    <w:rPr>
      <w:rFonts w:eastAsia="Calibri" w:cs="Times New Roman"/>
      <w:kern w:val="1"/>
      <w:lang w:eastAsia="ar-SA"/>
    </w:rPr>
  </w:style>
  <w:style w:type="character" w:customStyle="1" w:styleId="BodyTextIndent2Char">
    <w:name w:val="Body Text Indent 2 Char"/>
    <w:basedOn w:val="DefaultParagraphFont"/>
    <w:link w:val="BodyTextIndent2"/>
    <w:uiPriority w:val="99"/>
    <w:semiHidden/>
    <w:rsid w:val="000249F8"/>
    <w:rPr>
      <w:rFonts w:eastAsia="Calibri" w:cs="Times New Roman"/>
      <w:kern w:val="1"/>
      <w:lang w:eastAsia="ar-SA"/>
    </w:rPr>
  </w:style>
  <w:style w:type="character" w:styleId="Hyperlink">
    <w:name w:val="Hyperlink"/>
    <w:basedOn w:val="DefaultParagraphFont"/>
    <w:uiPriority w:val="99"/>
    <w:unhideWhenUsed/>
    <w:rsid w:val="000249F8"/>
    <w:rPr>
      <w:rFonts w:ascii="Times New Roman" w:hAnsi="Times New Roman" w:cs="Times New Roman" w:hint="default"/>
      <w:color w:val="0000FF"/>
      <w:u w:val="single"/>
    </w:rPr>
  </w:style>
  <w:style w:type="paragraph" w:customStyle="1" w:styleId="Default">
    <w:name w:val="Default"/>
    <w:uiPriority w:val="99"/>
    <w:rsid w:val="000249F8"/>
    <w:pPr>
      <w:widowControl/>
      <w:suppressAutoHyphens w:val="0"/>
      <w:autoSpaceDE w:val="0"/>
      <w:adjustRightInd w:val="0"/>
      <w:textAlignment w:val="auto"/>
    </w:pPr>
    <w:rPr>
      <w:rFonts w:ascii="Monotype Corsiva" w:eastAsia="Calibri" w:hAnsi="Monotype Corsiva" w:cs="Monotype Corsiva"/>
      <w:color w:val="000000"/>
      <w:kern w:val="0"/>
      <w:sz w:val="24"/>
      <w:szCs w:val="24"/>
    </w:rPr>
  </w:style>
  <w:style w:type="paragraph" w:customStyle="1" w:styleId="Style4">
    <w:name w:val="Style4"/>
    <w:basedOn w:val="Normal"/>
    <w:uiPriority w:val="99"/>
    <w:rsid w:val="000249F8"/>
    <w:pPr>
      <w:suppressAutoHyphens w:val="0"/>
      <w:autoSpaceDE w:val="0"/>
      <w:adjustRightInd w:val="0"/>
      <w:textAlignment w:val="auto"/>
    </w:pPr>
    <w:rPr>
      <w:rFonts w:ascii="Times New Roman" w:eastAsia="Times New Roman" w:hAnsi="Times New Roman" w:cs="Times New Roman"/>
      <w:kern w:val="0"/>
      <w:sz w:val="24"/>
      <w:szCs w:val="24"/>
    </w:rPr>
  </w:style>
  <w:style w:type="character" w:customStyle="1" w:styleId="FontStyle95">
    <w:name w:val="Font Style95"/>
    <w:basedOn w:val="DefaultParagraphFont"/>
    <w:uiPriority w:val="99"/>
    <w:rsid w:val="000249F8"/>
    <w:rPr>
      <w:rFonts w:ascii="Times New Roman" w:hAnsi="Times New Roman" w:cs="Times New Roman"/>
      <w:sz w:val="16"/>
      <w:szCs w:val="16"/>
    </w:rPr>
  </w:style>
  <w:style w:type="character" w:customStyle="1" w:styleId="FontStyle66">
    <w:name w:val="Font Style66"/>
    <w:basedOn w:val="DefaultParagraphFont"/>
    <w:uiPriority w:val="99"/>
    <w:rsid w:val="000249F8"/>
    <w:rPr>
      <w:rFonts w:ascii="Times New Roman" w:hAnsi="Times New Roman" w:cs="Times New Roman"/>
      <w:sz w:val="20"/>
      <w:szCs w:val="20"/>
    </w:rPr>
  </w:style>
  <w:style w:type="paragraph" w:customStyle="1" w:styleId="Style8">
    <w:name w:val="Style8"/>
    <w:basedOn w:val="Normal"/>
    <w:rsid w:val="000249F8"/>
    <w:pPr>
      <w:suppressAutoHyphens w:val="0"/>
      <w:autoSpaceDE w:val="0"/>
      <w:adjustRightInd w:val="0"/>
      <w:textAlignment w:val="auto"/>
    </w:pPr>
    <w:rPr>
      <w:rFonts w:ascii="Sylfaen" w:eastAsia="Times New Roman" w:hAnsi="Sylfaen" w:cs="Times New Roman"/>
      <w:kern w:val="0"/>
      <w:sz w:val="24"/>
      <w:szCs w:val="24"/>
    </w:rPr>
  </w:style>
  <w:style w:type="character" w:customStyle="1" w:styleId="FontStyle61">
    <w:name w:val="Font Style61"/>
    <w:basedOn w:val="DefaultParagraphFont"/>
    <w:rsid w:val="000249F8"/>
    <w:rPr>
      <w:rFonts w:ascii="Sylfaen" w:hAnsi="Sylfaen" w:cs="Sylfaen"/>
      <w:sz w:val="18"/>
      <w:szCs w:val="18"/>
    </w:rPr>
  </w:style>
  <w:style w:type="character" w:customStyle="1" w:styleId="FontStyle65">
    <w:name w:val="Font Style65"/>
    <w:basedOn w:val="DefaultParagraphFont"/>
    <w:uiPriority w:val="99"/>
    <w:rsid w:val="000249F8"/>
    <w:rPr>
      <w:rFonts w:ascii="Times New Roman" w:hAnsi="Times New Roman" w:cs="Times New Roman"/>
      <w:b/>
      <w:bCs/>
      <w:sz w:val="20"/>
      <w:szCs w:val="20"/>
    </w:rPr>
  </w:style>
  <w:style w:type="character" w:customStyle="1" w:styleId="FontStyle100">
    <w:name w:val="Font Style100"/>
    <w:basedOn w:val="DefaultParagraphFont"/>
    <w:uiPriority w:val="99"/>
    <w:rsid w:val="000249F8"/>
    <w:rPr>
      <w:rFonts w:ascii="Times New Roman" w:hAnsi="Times New Roman" w:cs="Times New Roman"/>
      <w:b/>
      <w:bCs/>
      <w:sz w:val="16"/>
      <w:szCs w:val="16"/>
    </w:rPr>
  </w:style>
  <w:style w:type="paragraph" w:customStyle="1" w:styleId="Style5">
    <w:name w:val="Style5"/>
    <w:basedOn w:val="Normal"/>
    <w:uiPriority w:val="99"/>
    <w:rsid w:val="000249F8"/>
    <w:pPr>
      <w:suppressAutoHyphens w:val="0"/>
      <w:autoSpaceDE w:val="0"/>
      <w:adjustRightInd w:val="0"/>
      <w:textAlignment w:val="auto"/>
    </w:pPr>
    <w:rPr>
      <w:rFonts w:ascii="Times New Roman" w:eastAsia="Times New Roman" w:hAnsi="Times New Roman" w:cs="Times New Roman"/>
      <w:kern w:val="0"/>
      <w:sz w:val="24"/>
      <w:szCs w:val="24"/>
    </w:rPr>
  </w:style>
  <w:style w:type="paragraph" w:customStyle="1" w:styleId="Style25">
    <w:name w:val="Style25"/>
    <w:basedOn w:val="Normal"/>
    <w:uiPriority w:val="99"/>
    <w:rsid w:val="000249F8"/>
    <w:pPr>
      <w:suppressAutoHyphens w:val="0"/>
      <w:autoSpaceDE w:val="0"/>
      <w:adjustRightInd w:val="0"/>
      <w:textAlignment w:val="auto"/>
    </w:pPr>
    <w:rPr>
      <w:rFonts w:ascii="Times New Roman" w:eastAsia="Times New Roman" w:hAnsi="Times New Roman" w:cs="Times New Roman"/>
      <w:kern w:val="0"/>
      <w:sz w:val="24"/>
      <w:szCs w:val="24"/>
    </w:rPr>
  </w:style>
  <w:style w:type="paragraph" w:customStyle="1" w:styleId="Style3">
    <w:name w:val="Style3"/>
    <w:basedOn w:val="Normal"/>
    <w:uiPriority w:val="99"/>
    <w:rsid w:val="000249F8"/>
    <w:pPr>
      <w:suppressAutoHyphens w:val="0"/>
      <w:autoSpaceDE w:val="0"/>
      <w:adjustRightInd w:val="0"/>
      <w:textAlignment w:val="auto"/>
    </w:pPr>
    <w:rPr>
      <w:rFonts w:ascii="Times New Roman" w:eastAsia="Times New Roman" w:hAnsi="Times New Roman" w:cs="Times New Roman"/>
      <w:kern w:val="0"/>
      <w:sz w:val="24"/>
      <w:szCs w:val="24"/>
    </w:rPr>
  </w:style>
  <w:style w:type="paragraph" w:customStyle="1" w:styleId="Style31">
    <w:name w:val="Style31"/>
    <w:basedOn w:val="Normal"/>
    <w:uiPriority w:val="99"/>
    <w:rsid w:val="000249F8"/>
    <w:pPr>
      <w:suppressAutoHyphens w:val="0"/>
      <w:autoSpaceDE w:val="0"/>
      <w:adjustRightInd w:val="0"/>
      <w:textAlignment w:val="auto"/>
    </w:pPr>
    <w:rPr>
      <w:rFonts w:ascii="Times New Roman" w:eastAsia="Times New Roman" w:hAnsi="Times New Roman" w:cs="Times New Roman"/>
      <w:kern w:val="0"/>
      <w:sz w:val="24"/>
      <w:szCs w:val="24"/>
    </w:rPr>
  </w:style>
  <w:style w:type="paragraph" w:customStyle="1" w:styleId="Style32">
    <w:name w:val="Style32"/>
    <w:basedOn w:val="Normal"/>
    <w:uiPriority w:val="99"/>
    <w:rsid w:val="000249F8"/>
    <w:pPr>
      <w:suppressAutoHyphens w:val="0"/>
      <w:autoSpaceDE w:val="0"/>
      <w:adjustRightInd w:val="0"/>
      <w:textAlignment w:val="auto"/>
    </w:pPr>
    <w:rPr>
      <w:rFonts w:ascii="Times New Roman" w:eastAsia="Times New Roman" w:hAnsi="Times New Roman" w:cs="Times New Roman"/>
      <w:kern w:val="0"/>
      <w:sz w:val="24"/>
      <w:szCs w:val="24"/>
    </w:rPr>
  </w:style>
  <w:style w:type="paragraph" w:customStyle="1" w:styleId="Style42">
    <w:name w:val="Style42"/>
    <w:basedOn w:val="Normal"/>
    <w:uiPriority w:val="99"/>
    <w:rsid w:val="000249F8"/>
    <w:pPr>
      <w:suppressAutoHyphens w:val="0"/>
      <w:autoSpaceDE w:val="0"/>
      <w:adjustRightInd w:val="0"/>
      <w:textAlignment w:val="auto"/>
    </w:pPr>
    <w:rPr>
      <w:rFonts w:ascii="Times New Roman" w:eastAsia="Times New Roman" w:hAnsi="Times New Roman" w:cs="Times New Roman"/>
      <w:kern w:val="0"/>
      <w:sz w:val="24"/>
      <w:szCs w:val="24"/>
    </w:rPr>
  </w:style>
  <w:style w:type="character" w:customStyle="1" w:styleId="FontStyle32">
    <w:name w:val="Font Style32"/>
    <w:basedOn w:val="DefaultParagraphFont"/>
    <w:uiPriority w:val="99"/>
    <w:rsid w:val="000249F8"/>
    <w:rPr>
      <w:rFonts w:ascii="Times New Roman" w:hAnsi="Times New Roman" w:cs="Times New Roman"/>
      <w:sz w:val="22"/>
      <w:szCs w:val="22"/>
    </w:rPr>
  </w:style>
  <w:style w:type="table" w:styleId="TableGrid">
    <w:name w:val="Table Grid"/>
    <w:basedOn w:val="TableNormal"/>
    <w:uiPriority w:val="39"/>
    <w:rsid w:val="00865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77CD8-588F-4B6E-B94E-32E00161B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3971</Words>
  <Characters>22638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RASINSKI OKRUG</cp:lastModifiedBy>
  <cp:revision>14</cp:revision>
  <cp:lastPrinted>2024-11-29T08:05:00Z</cp:lastPrinted>
  <dcterms:created xsi:type="dcterms:W3CDTF">2022-07-15T06:26:00Z</dcterms:created>
  <dcterms:modified xsi:type="dcterms:W3CDTF">2024-11-29T08:54:00Z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